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10A6" w14:textId="77777777" w:rsidR="00A709A2" w:rsidRPr="00A709A2" w:rsidRDefault="00A709A2" w:rsidP="00A709A2">
      <w:pPr>
        <w:spacing w:after="0" w:line="276" w:lineRule="auto"/>
        <w:jc w:val="center"/>
        <w:rPr>
          <w:rFonts w:ascii="Cambria" w:eastAsia="Calibri" w:hAnsi="Cambria" w:cs="Times New Roman"/>
          <w:b/>
          <w:sz w:val="24"/>
          <w:szCs w:val="24"/>
        </w:rPr>
      </w:pPr>
      <w:r w:rsidRPr="00A709A2">
        <w:rPr>
          <w:rFonts w:ascii="Cambria" w:eastAsia="Calibri" w:hAnsi="Cambria" w:cs="Times New Roman"/>
          <w:b/>
          <w:noProof/>
          <w:color w:val="FFFFFF"/>
          <w:sz w:val="47"/>
          <w:szCs w:val="47"/>
          <w:highlight w:val="darkRed"/>
        </w:rPr>
        <w:t>Applied Research Report</w:t>
      </w:r>
      <w:r w:rsidRPr="00A709A2">
        <w:rPr>
          <w:rFonts w:ascii="Cambria" w:eastAsia="Calibri" w:hAnsi="Cambria" w:cs="Times New Roman"/>
          <w:b/>
          <w:noProof/>
          <w:color w:val="FFFFFF"/>
          <w:sz w:val="47"/>
          <w:szCs w:val="47"/>
        </w:rPr>
        <w:br w:type="textWrapping" w:clear="all"/>
      </w:r>
    </w:p>
    <w:p w14:paraId="5EA6656D" w14:textId="24EAC3A4" w:rsidR="00A709A2" w:rsidRPr="00EC601E" w:rsidRDefault="00D34A86" w:rsidP="00A709A2">
      <w:pPr>
        <w:spacing w:after="0" w:line="276"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Integrating Insecticide Seed Treatments, In-Furrow Insecticides, and Bt Traits to Manage Corn Rootworm</w:t>
      </w:r>
      <w:r w:rsidR="0043235C">
        <w:rPr>
          <w:rFonts w:ascii="Times New Roman" w:eastAsia="Calibri" w:hAnsi="Times New Roman" w:cs="Times New Roman"/>
          <w:b/>
          <w:sz w:val="32"/>
          <w:szCs w:val="32"/>
        </w:rPr>
        <w:t>, 2021</w:t>
      </w:r>
    </w:p>
    <w:p w14:paraId="308DFE7C" w14:textId="77777777" w:rsidR="00A709A2" w:rsidRPr="00FD7463" w:rsidRDefault="00A709A2" w:rsidP="00A709A2">
      <w:pPr>
        <w:spacing w:after="0" w:line="276" w:lineRule="auto"/>
        <w:jc w:val="center"/>
        <w:rPr>
          <w:rFonts w:ascii="Times New Roman" w:eastAsia="Calibri" w:hAnsi="Times New Roman" w:cs="Times New Roman"/>
          <w:b/>
          <w:sz w:val="24"/>
          <w:szCs w:val="24"/>
        </w:rPr>
      </w:pPr>
      <w:r w:rsidRPr="00FD7463">
        <w:rPr>
          <w:rFonts w:ascii="Times New Roman" w:eastAsia="Calibri" w:hAnsi="Times New Roman" w:cs="Times New Roman"/>
          <w:b/>
          <w:sz w:val="24"/>
          <w:szCs w:val="24"/>
        </w:rPr>
        <w:t>Authors</w:t>
      </w:r>
    </w:p>
    <w:p w14:paraId="5268A680" w14:textId="77777777" w:rsidR="00A709A2" w:rsidRDefault="00A709A2" w:rsidP="00A709A2">
      <w:pPr>
        <w:spacing w:after="0" w:line="276" w:lineRule="auto"/>
        <w:jc w:val="center"/>
        <w:rPr>
          <w:rFonts w:ascii="Times New Roman" w:eastAsia="Calibri" w:hAnsi="Times New Roman" w:cs="Times New Roman"/>
          <w:bCs/>
          <w:sz w:val="24"/>
          <w:szCs w:val="24"/>
        </w:rPr>
      </w:pPr>
      <w:r w:rsidRPr="00FD7463">
        <w:rPr>
          <w:rFonts w:ascii="Times New Roman" w:eastAsia="Calibri" w:hAnsi="Times New Roman" w:cs="Times New Roman"/>
          <w:bCs/>
          <w:sz w:val="24"/>
          <w:szCs w:val="24"/>
        </w:rPr>
        <w:t>D. Tyler Mays, Extension Agent-IPM Hill and McLennan Counties</w:t>
      </w:r>
    </w:p>
    <w:p w14:paraId="4C30F3FB" w14:textId="369F1B2C" w:rsidR="0043235C" w:rsidRDefault="0043235C" w:rsidP="00A709A2">
      <w:pPr>
        <w:spacing w:after="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David Kerns, Extension Specialis</w:t>
      </w:r>
      <w:r w:rsidR="00EB6C81">
        <w:rPr>
          <w:rFonts w:ascii="Times New Roman" w:eastAsia="Calibri" w:hAnsi="Times New Roman" w:cs="Times New Roman"/>
          <w:bCs/>
          <w:sz w:val="24"/>
          <w:szCs w:val="24"/>
        </w:rPr>
        <w:t>t-Entomology</w:t>
      </w:r>
    </w:p>
    <w:p w14:paraId="52AFB265" w14:textId="7B9F0958" w:rsidR="00EB6C81" w:rsidRDefault="00EB6C81" w:rsidP="00A709A2">
      <w:pPr>
        <w:spacing w:after="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Shane McLellan, County Extension Agent-Ag/Nr </w:t>
      </w:r>
    </w:p>
    <w:p w14:paraId="068D727F" w14:textId="69A3F5F0" w:rsidR="00EB6C81" w:rsidRPr="00FD7463" w:rsidRDefault="00EB6C81" w:rsidP="00A709A2">
      <w:pPr>
        <w:spacing w:after="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Mike Berry, County Extension Agent-Ag/Nr</w:t>
      </w:r>
    </w:p>
    <w:p w14:paraId="13C852F8" w14:textId="35FA85F4" w:rsidR="00A709A2" w:rsidRPr="00FD7463" w:rsidRDefault="00A709A2" w:rsidP="00A709A2">
      <w:pPr>
        <w:spacing w:after="0" w:line="276" w:lineRule="auto"/>
        <w:jc w:val="center"/>
        <w:rPr>
          <w:rFonts w:ascii="Times New Roman" w:eastAsia="Calibri" w:hAnsi="Times New Roman" w:cs="Times New Roman"/>
          <w:bCs/>
          <w:sz w:val="24"/>
          <w:szCs w:val="24"/>
        </w:rPr>
      </w:pPr>
      <w:r w:rsidRPr="00FD7463">
        <w:rPr>
          <w:rFonts w:ascii="Times New Roman" w:eastAsia="Calibri" w:hAnsi="Times New Roman" w:cs="Times New Roman"/>
          <w:bCs/>
          <w:sz w:val="24"/>
          <w:szCs w:val="24"/>
        </w:rPr>
        <w:t>Zach T. Davis, County Extension Agent-Ag/Nr</w:t>
      </w:r>
    </w:p>
    <w:p w14:paraId="66F1BF26" w14:textId="77777777" w:rsidR="00FD7463" w:rsidRPr="00FD7463" w:rsidRDefault="00FD7463" w:rsidP="00A709A2">
      <w:pPr>
        <w:spacing w:after="0" w:line="276" w:lineRule="auto"/>
        <w:jc w:val="center"/>
        <w:rPr>
          <w:rFonts w:ascii="Times New Roman" w:eastAsia="Calibri" w:hAnsi="Times New Roman" w:cs="Times New Roman"/>
          <w:bCs/>
          <w:sz w:val="18"/>
          <w:szCs w:val="18"/>
        </w:rPr>
      </w:pPr>
    </w:p>
    <w:p w14:paraId="0723BF1A" w14:textId="295978B6" w:rsidR="00A709A2" w:rsidRDefault="00A709A2" w:rsidP="00A709A2">
      <w:pPr>
        <w:spacing w:after="0" w:line="276" w:lineRule="auto"/>
        <w:jc w:val="center"/>
        <w:rPr>
          <w:rFonts w:ascii="Times New Roman" w:eastAsia="Calibri" w:hAnsi="Times New Roman" w:cs="Times New Roman"/>
          <w:b/>
          <w:sz w:val="24"/>
          <w:szCs w:val="24"/>
        </w:rPr>
      </w:pPr>
      <w:r w:rsidRPr="00FD7463">
        <w:rPr>
          <w:rFonts w:ascii="Times New Roman" w:eastAsia="Calibri" w:hAnsi="Times New Roman" w:cs="Times New Roman"/>
          <w:b/>
          <w:sz w:val="24"/>
          <w:szCs w:val="24"/>
        </w:rPr>
        <w:t>Cooperator</w:t>
      </w:r>
    </w:p>
    <w:p w14:paraId="6878B196" w14:textId="0FDE1ADB" w:rsidR="00EC601E" w:rsidRDefault="004D11D1" w:rsidP="00A709A2">
      <w:pPr>
        <w:spacing w:after="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Benjamin Volleman</w:t>
      </w:r>
    </w:p>
    <w:p w14:paraId="1C1D0D4C" w14:textId="6E3B432B" w:rsidR="00EC601E" w:rsidRPr="00EC601E" w:rsidRDefault="00EC601E" w:rsidP="00A709A2">
      <w:pPr>
        <w:spacing w:after="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D</w:t>
      </w:r>
      <w:r w:rsidR="004D11D1">
        <w:rPr>
          <w:rFonts w:ascii="Times New Roman" w:eastAsia="Calibri" w:hAnsi="Times New Roman" w:cs="Times New Roman"/>
          <w:bCs/>
          <w:sz w:val="24"/>
          <w:szCs w:val="24"/>
        </w:rPr>
        <w:t xml:space="preserve">avid </w:t>
      </w:r>
      <w:proofErr w:type="spellStart"/>
      <w:r w:rsidR="004D11D1">
        <w:rPr>
          <w:rFonts w:ascii="Times New Roman" w:eastAsia="Calibri" w:hAnsi="Times New Roman" w:cs="Times New Roman"/>
          <w:bCs/>
          <w:sz w:val="24"/>
          <w:szCs w:val="24"/>
        </w:rPr>
        <w:t>Westerfeld</w:t>
      </w:r>
      <w:proofErr w:type="spellEnd"/>
    </w:p>
    <w:p w14:paraId="55B9F11F" w14:textId="77777777" w:rsidR="00A709A2" w:rsidRPr="00A709A2" w:rsidRDefault="00A709A2" w:rsidP="00A709A2">
      <w:pPr>
        <w:spacing w:after="0" w:line="276" w:lineRule="auto"/>
        <w:rPr>
          <w:rFonts w:ascii="Times New Roman" w:eastAsia="Calibri" w:hAnsi="Times New Roman" w:cs="Times New Roman"/>
          <w:b/>
          <w:sz w:val="28"/>
          <w:szCs w:val="28"/>
          <w:u w:val="single"/>
        </w:rPr>
      </w:pPr>
      <w:r w:rsidRPr="00A709A2">
        <w:rPr>
          <w:rFonts w:ascii="Times New Roman" w:eastAsia="Calibri" w:hAnsi="Times New Roman" w:cs="Times New Roman"/>
          <w:b/>
          <w:sz w:val="28"/>
          <w:szCs w:val="28"/>
          <w:u w:val="single"/>
        </w:rPr>
        <w:t>Summary</w:t>
      </w:r>
    </w:p>
    <w:p w14:paraId="6D52C73F" w14:textId="52371423" w:rsidR="00D1763B" w:rsidRPr="00A709A2" w:rsidRDefault="00B84A20" w:rsidP="006068F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6F6418">
        <w:rPr>
          <w:rFonts w:ascii="Times New Roman" w:eastAsia="Calibri" w:hAnsi="Times New Roman" w:cs="Times New Roman"/>
          <w:sz w:val="24"/>
          <w:szCs w:val="24"/>
        </w:rPr>
        <w:t xml:space="preserve">Corn rootworm </w:t>
      </w:r>
      <w:r w:rsidR="007B31AC">
        <w:rPr>
          <w:rFonts w:ascii="Times New Roman" w:eastAsia="Calibri" w:hAnsi="Times New Roman" w:cs="Times New Roman"/>
          <w:sz w:val="24"/>
          <w:szCs w:val="24"/>
        </w:rPr>
        <w:t>is a major pest of corn, especially in continuous corn operations. Current management options include crop rotation, Bt trait packages, insecticide seed treatments, and in-furrow insecticide</w:t>
      </w:r>
      <w:r w:rsidR="00304CC8">
        <w:rPr>
          <w:rFonts w:ascii="Times New Roman" w:eastAsia="Calibri" w:hAnsi="Times New Roman" w:cs="Times New Roman"/>
          <w:sz w:val="24"/>
          <w:szCs w:val="24"/>
        </w:rPr>
        <w:t xml:space="preserve"> applications. </w:t>
      </w:r>
      <w:r w:rsidR="0035793E">
        <w:rPr>
          <w:rFonts w:ascii="Times New Roman" w:eastAsia="Calibri" w:hAnsi="Times New Roman" w:cs="Times New Roman"/>
          <w:sz w:val="24"/>
          <w:szCs w:val="24"/>
        </w:rPr>
        <w:t>Two</w:t>
      </w:r>
      <w:r w:rsidR="00304CC8">
        <w:rPr>
          <w:rFonts w:ascii="Times New Roman" w:eastAsia="Calibri" w:hAnsi="Times New Roman" w:cs="Times New Roman"/>
          <w:sz w:val="24"/>
          <w:szCs w:val="24"/>
        </w:rPr>
        <w:t xml:space="preserve"> field trials were conducted to evaluate how integrating Bt trait packages with insecticide seed treatments and </w:t>
      </w:r>
      <w:r w:rsidR="003625EC">
        <w:rPr>
          <w:rFonts w:ascii="Times New Roman" w:eastAsia="Calibri" w:hAnsi="Times New Roman" w:cs="Times New Roman"/>
          <w:sz w:val="24"/>
          <w:szCs w:val="24"/>
        </w:rPr>
        <w:t xml:space="preserve">in-furrow insecticides </w:t>
      </w:r>
      <w:r w:rsidR="004030FD">
        <w:rPr>
          <w:rFonts w:ascii="Times New Roman" w:eastAsia="Calibri" w:hAnsi="Times New Roman" w:cs="Times New Roman"/>
          <w:sz w:val="24"/>
          <w:szCs w:val="24"/>
        </w:rPr>
        <w:t>perform in controlling corn rootworm in Central Texas. Three different Bt trait packages; a non-Bt, SmartStax, and Agrisure 3011A</w:t>
      </w:r>
      <w:r w:rsidR="00A74816">
        <w:rPr>
          <w:rFonts w:ascii="Times New Roman" w:eastAsia="Calibri" w:hAnsi="Times New Roman" w:cs="Times New Roman"/>
          <w:sz w:val="24"/>
          <w:szCs w:val="24"/>
        </w:rPr>
        <w:t xml:space="preserve"> were planted without any additional treatment, Poncho 500, and Poncho 500 plus Capture LFR</w:t>
      </w:r>
      <w:r w:rsidR="004D10C9">
        <w:rPr>
          <w:rFonts w:ascii="Times New Roman" w:eastAsia="Calibri" w:hAnsi="Times New Roman" w:cs="Times New Roman"/>
          <w:sz w:val="24"/>
          <w:szCs w:val="24"/>
        </w:rPr>
        <w:t xml:space="preserve"> applied in-furrow. The SmartStax trait package alone, with Poncho 500, and with Poncho 500 plus Capture LFR</w:t>
      </w:r>
      <w:r w:rsidR="00980843">
        <w:rPr>
          <w:rFonts w:ascii="Times New Roman" w:eastAsia="Calibri" w:hAnsi="Times New Roman" w:cs="Times New Roman"/>
          <w:sz w:val="24"/>
          <w:szCs w:val="24"/>
        </w:rPr>
        <w:t xml:space="preserve"> applied in-furro</w:t>
      </w:r>
      <w:r w:rsidR="00944376">
        <w:rPr>
          <w:rFonts w:ascii="Times New Roman" w:eastAsia="Calibri" w:hAnsi="Times New Roman" w:cs="Times New Roman"/>
          <w:sz w:val="24"/>
          <w:szCs w:val="24"/>
        </w:rPr>
        <w:t>w significantly redu</w:t>
      </w:r>
      <w:r w:rsidR="003E75CD">
        <w:rPr>
          <w:rFonts w:ascii="Times New Roman" w:eastAsia="Calibri" w:hAnsi="Times New Roman" w:cs="Times New Roman"/>
          <w:sz w:val="24"/>
          <w:szCs w:val="24"/>
        </w:rPr>
        <w:t xml:space="preserve">ced the amount of corn rootworm damage compared to the non-Bt alone, non-Bt with Poncho 500, and the Agrisure 3011A trait package alone. Based on the results of this trial </w:t>
      </w:r>
      <w:r w:rsidR="0031335A">
        <w:rPr>
          <w:rFonts w:ascii="Times New Roman" w:eastAsia="Calibri" w:hAnsi="Times New Roman" w:cs="Times New Roman"/>
          <w:sz w:val="24"/>
          <w:szCs w:val="24"/>
        </w:rPr>
        <w:t>planting a trait package with 2-genes significantly reduces the amount of root damage. These results also indicate that adding Pon</w:t>
      </w:r>
      <w:r w:rsidR="00A5611E">
        <w:rPr>
          <w:rFonts w:ascii="Times New Roman" w:eastAsia="Calibri" w:hAnsi="Times New Roman" w:cs="Times New Roman"/>
          <w:sz w:val="24"/>
          <w:szCs w:val="24"/>
        </w:rPr>
        <w:t xml:space="preserve">cho 500 </w:t>
      </w:r>
      <w:r w:rsidR="00357943">
        <w:rPr>
          <w:rFonts w:ascii="Times New Roman" w:eastAsia="Calibri" w:hAnsi="Times New Roman" w:cs="Times New Roman"/>
          <w:sz w:val="24"/>
          <w:szCs w:val="24"/>
        </w:rPr>
        <w:t>alone or</w:t>
      </w:r>
      <w:r w:rsidR="00A5611E">
        <w:rPr>
          <w:rFonts w:ascii="Times New Roman" w:eastAsia="Calibri" w:hAnsi="Times New Roman" w:cs="Times New Roman"/>
          <w:sz w:val="24"/>
          <w:szCs w:val="24"/>
        </w:rPr>
        <w:t xml:space="preserve"> with Capture LFR an provide significant protection against corn rootworm damage </w:t>
      </w:r>
      <w:r w:rsidR="00E838D9">
        <w:rPr>
          <w:rFonts w:ascii="Times New Roman" w:eastAsia="Calibri" w:hAnsi="Times New Roman" w:cs="Times New Roman"/>
          <w:sz w:val="24"/>
          <w:szCs w:val="24"/>
        </w:rPr>
        <w:t xml:space="preserve">in non-Bt corn, and corn that only expresses a single corn rootworm Bt protein. </w:t>
      </w:r>
    </w:p>
    <w:p w14:paraId="6ECF2C00" w14:textId="77777777" w:rsidR="00A709A2" w:rsidRPr="00A709A2" w:rsidRDefault="00A709A2" w:rsidP="00A709A2">
      <w:pPr>
        <w:spacing w:after="0" w:line="276" w:lineRule="auto"/>
        <w:rPr>
          <w:rFonts w:ascii="Calibri" w:eastAsia="Calibri" w:hAnsi="Calibri" w:cs="Times New Roman"/>
          <w:b/>
          <w:sz w:val="24"/>
          <w:szCs w:val="24"/>
          <w:u w:val="single"/>
        </w:rPr>
      </w:pPr>
    </w:p>
    <w:p w14:paraId="1CD7FF47" w14:textId="77777777" w:rsidR="00A709A2" w:rsidRPr="00A709A2" w:rsidRDefault="00A709A2" w:rsidP="00A709A2">
      <w:pPr>
        <w:spacing w:after="0" w:line="276" w:lineRule="auto"/>
        <w:rPr>
          <w:rFonts w:ascii="Times New Roman" w:eastAsia="Calibri" w:hAnsi="Times New Roman" w:cs="Times New Roman"/>
          <w:b/>
          <w:sz w:val="28"/>
          <w:szCs w:val="28"/>
          <w:u w:val="single"/>
        </w:rPr>
      </w:pPr>
      <w:r w:rsidRPr="00A709A2">
        <w:rPr>
          <w:rFonts w:ascii="Times New Roman" w:eastAsia="Calibri" w:hAnsi="Times New Roman" w:cs="Times New Roman"/>
          <w:b/>
          <w:sz w:val="28"/>
          <w:szCs w:val="28"/>
          <w:u w:val="single"/>
        </w:rPr>
        <w:t>Introduction</w:t>
      </w:r>
    </w:p>
    <w:p w14:paraId="14A39B69" w14:textId="72B0FBE5" w:rsidR="00D1763B" w:rsidRDefault="00CA3B68" w:rsidP="006068FE">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074D71">
        <w:rPr>
          <w:rFonts w:ascii="Times New Roman" w:eastAsia="Calibri" w:hAnsi="Times New Roman" w:cs="Times New Roman"/>
          <w:bCs/>
          <w:sz w:val="24"/>
          <w:szCs w:val="24"/>
        </w:rPr>
        <w:t xml:space="preserve">Corn rootworm is a major pest of corn, especially where corn is grown continuously on the same field for multiple years. </w:t>
      </w:r>
      <w:r w:rsidR="00346423">
        <w:rPr>
          <w:rFonts w:ascii="Times New Roman" w:eastAsia="Calibri" w:hAnsi="Times New Roman" w:cs="Times New Roman"/>
          <w:bCs/>
          <w:sz w:val="24"/>
          <w:szCs w:val="24"/>
        </w:rPr>
        <w:t>The corn rootworm damage</w:t>
      </w:r>
      <w:r w:rsidR="006D3132">
        <w:rPr>
          <w:rFonts w:ascii="Times New Roman" w:eastAsia="Calibri" w:hAnsi="Times New Roman" w:cs="Times New Roman"/>
          <w:bCs/>
          <w:sz w:val="24"/>
          <w:szCs w:val="24"/>
        </w:rPr>
        <w:t>s</w:t>
      </w:r>
      <w:r w:rsidR="00346423">
        <w:rPr>
          <w:rFonts w:ascii="Times New Roman" w:eastAsia="Calibri" w:hAnsi="Times New Roman" w:cs="Times New Roman"/>
          <w:bCs/>
          <w:sz w:val="24"/>
          <w:szCs w:val="24"/>
        </w:rPr>
        <w:t xml:space="preserve"> the plant by feeding on the nodal root system as larvae, and by feeding on the silks as an adult. The root feeding leads to reduced root mass</w:t>
      </w:r>
      <w:r w:rsidR="000F00EB">
        <w:rPr>
          <w:rFonts w:ascii="Times New Roman" w:eastAsia="Calibri" w:hAnsi="Times New Roman" w:cs="Times New Roman"/>
          <w:bCs/>
          <w:sz w:val="24"/>
          <w:szCs w:val="24"/>
        </w:rPr>
        <w:t xml:space="preserve">, </w:t>
      </w:r>
      <w:r w:rsidR="006D3132">
        <w:rPr>
          <w:rFonts w:ascii="Times New Roman" w:eastAsia="Calibri" w:hAnsi="Times New Roman" w:cs="Times New Roman"/>
          <w:bCs/>
          <w:sz w:val="24"/>
          <w:szCs w:val="24"/>
        </w:rPr>
        <w:t xml:space="preserve">reducing </w:t>
      </w:r>
      <w:r w:rsidR="000F00EB">
        <w:rPr>
          <w:rFonts w:ascii="Times New Roman" w:eastAsia="Calibri" w:hAnsi="Times New Roman" w:cs="Times New Roman"/>
          <w:bCs/>
          <w:sz w:val="24"/>
          <w:szCs w:val="24"/>
        </w:rPr>
        <w:t xml:space="preserve">the uptake of water and nutrients and the stability of the plant which can lead to lodging. The feeding on the silks occurs while the silks are still </w:t>
      </w:r>
      <w:r w:rsidR="002B042C">
        <w:rPr>
          <w:rFonts w:ascii="Times New Roman" w:eastAsia="Calibri" w:hAnsi="Times New Roman" w:cs="Times New Roman"/>
          <w:bCs/>
          <w:sz w:val="24"/>
          <w:szCs w:val="24"/>
        </w:rPr>
        <w:t>green,</w:t>
      </w:r>
      <w:r w:rsidR="000F00EB">
        <w:rPr>
          <w:rFonts w:ascii="Times New Roman" w:eastAsia="Calibri" w:hAnsi="Times New Roman" w:cs="Times New Roman"/>
          <w:bCs/>
          <w:sz w:val="24"/>
          <w:szCs w:val="24"/>
        </w:rPr>
        <w:t xml:space="preserve"> and this feeding damage can cut the silks before the ovule is pollinated leading to </w:t>
      </w:r>
      <w:r w:rsidR="00654A61">
        <w:rPr>
          <w:rFonts w:ascii="Times New Roman" w:eastAsia="Calibri" w:hAnsi="Times New Roman" w:cs="Times New Roman"/>
          <w:bCs/>
          <w:sz w:val="24"/>
          <w:szCs w:val="24"/>
        </w:rPr>
        <w:t>poor kernel set. In the Blacklands of Central Texas two corn rootworm species are commonly encountered including the Mexican corn rootworm and Southern corn rootworm</w:t>
      </w:r>
      <w:r w:rsidR="00114252">
        <w:rPr>
          <w:rFonts w:ascii="Times New Roman" w:eastAsia="Calibri" w:hAnsi="Times New Roman" w:cs="Times New Roman"/>
          <w:bCs/>
          <w:sz w:val="24"/>
          <w:szCs w:val="24"/>
        </w:rPr>
        <w:t xml:space="preserve">. Only the Mexican corn rootworm is </w:t>
      </w:r>
      <w:r w:rsidR="00114252">
        <w:rPr>
          <w:rFonts w:ascii="Times New Roman" w:eastAsia="Calibri" w:hAnsi="Times New Roman" w:cs="Times New Roman"/>
          <w:bCs/>
          <w:sz w:val="24"/>
          <w:szCs w:val="24"/>
        </w:rPr>
        <w:lastRenderedPageBreak/>
        <w:t xml:space="preserve">controlled by the corn rootworm Bt proteins, leaving only insecticide seed treatments and in-furrow insecticides as management options for the Southern corn rootworm. </w:t>
      </w:r>
    </w:p>
    <w:p w14:paraId="2E40DFE7" w14:textId="71478A4D" w:rsidR="00CA2B73" w:rsidRPr="00A709A2" w:rsidRDefault="00CA2B73" w:rsidP="006068FE">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There is documented corn rootworm resistance to the Bt proteins, which </w:t>
      </w:r>
      <w:r w:rsidR="002B042C">
        <w:rPr>
          <w:rFonts w:ascii="Times New Roman" w:eastAsia="Calibri" w:hAnsi="Times New Roman" w:cs="Times New Roman"/>
          <w:bCs/>
          <w:sz w:val="24"/>
          <w:szCs w:val="24"/>
        </w:rPr>
        <w:t>dates to</w:t>
      </w:r>
      <w:r>
        <w:rPr>
          <w:rFonts w:ascii="Times New Roman" w:eastAsia="Calibri" w:hAnsi="Times New Roman" w:cs="Times New Roman"/>
          <w:bCs/>
          <w:sz w:val="24"/>
          <w:szCs w:val="24"/>
        </w:rPr>
        <w:t xml:space="preserve"> 2009. Thankfully, there </w:t>
      </w:r>
      <w:proofErr w:type="gramStart"/>
      <w:r>
        <w:rPr>
          <w:rFonts w:ascii="Times New Roman" w:eastAsia="Calibri" w:hAnsi="Times New Roman" w:cs="Times New Roman"/>
          <w:bCs/>
          <w:sz w:val="24"/>
          <w:szCs w:val="24"/>
        </w:rPr>
        <w:t>is</w:t>
      </w:r>
      <w:proofErr w:type="gramEnd"/>
      <w:r>
        <w:rPr>
          <w:rFonts w:ascii="Times New Roman" w:eastAsia="Calibri" w:hAnsi="Times New Roman" w:cs="Times New Roman"/>
          <w:bCs/>
          <w:sz w:val="24"/>
          <w:szCs w:val="24"/>
        </w:rPr>
        <w:t xml:space="preserve"> no documented cases of corn rootworm resistance </w:t>
      </w:r>
      <w:r w:rsidR="00B14F2D">
        <w:rPr>
          <w:rFonts w:ascii="Times New Roman" w:eastAsia="Calibri" w:hAnsi="Times New Roman" w:cs="Times New Roman"/>
          <w:bCs/>
          <w:sz w:val="24"/>
          <w:szCs w:val="24"/>
        </w:rPr>
        <w:t xml:space="preserve">in Texas, but there </w:t>
      </w:r>
      <w:proofErr w:type="gramStart"/>
      <w:r w:rsidR="006D3132">
        <w:rPr>
          <w:rFonts w:ascii="Times New Roman" w:eastAsia="Calibri" w:hAnsi="Times New Roman" w:cs="Times New Roman"/>
          <w:bCs/>
          <w:sz w:val="24"/>
          <w:szCs w:val="24"/>
        </w:rPr>
        <w:t>has</w:t>
      </w:r>
      <w:proofErr w:type="gramEnd"/>
      <w:r w:rsidR="00B14F2D">
        <w:rPr>
          <w:rFonts w:ascii="Times New Roman" w:eastAsia="Calibri" w:hAnsi="Times New Roman" w:cs="Times New Roman"/>
          <w:bCs/>
          <w:sz w:val="24"/>
          <w:szCs w:val="24"/>
        </w:rPr>
        <w:t xml:space="preserve"> b</w:t>
      </w:r>
      <w:r w:rsidR="006D3132">
        <w:rPr>
          <w:rFonts w:ascii="Times New Roman" w:eastAsia="Calibri" w:hAnsi="Times New Roman" w:cs="Times New Roman"/>
          <w:bCs/>
          <w:sz w:val="24"/>
          <w:szCs w:val="24"/>
        </w:rPr>
        <w:t>e</w:t>
      </w:r>
      <w:r w:rsidR="00B14F2D">
        <w:rPr>
          <w:rFonts w:ascii="Times New Roman" w:eastAsia="Calibri" w:hAnsi="Times New Roman" w:cs="Times New Roman"/>
          <w:bCs/>
          <w:sz w:val="24"/>
          <w:szCs w:val="24"/>
        </w:rPr>
        <w:t>en recent findings of a probable resistance</w:t>
      </w:r>
      <w:r w:rsidR="00926F6E">
        <w:rPr>
          <w:rFonts w:ascii="Times New Roman" w:eastAsia="Calibri" w:hAnsi="Times New Roman" w:cs="Times New Roman"/>
          <w:bCs/>
          <w:sz w:val="24"/>
          <w:szCs w:val="24"/>
        </w:rPr>
        <w:t xml:space="preserve"> in the Texas Panhandle. Currently</w:t>
      </w:r>
      <w:r w:rsidR="006D3132">
        <w:rPr>
          <w:rFonts w:ascii="Times New Roman" w:eastAsia="Calibri" w:hAnsi="Times New Roman" w:cs="Times New Roman"/>
          <w:bCs/>
          <w:sz w:val="24"/>
          <w:szCs w:val="24"/>
        </w:rPr>
        <w:t>,</w:t>
      </w:r>
      <w:r w:rsidR="00926F6E">
        <w:rPr>
          <w:rFonts w:ascii="Times New Roman" w:eastAsia="Calibri" w:hAnsi="Times New Roman" w:cs="Times New Roman"/>
          <w:bCs/>
          <w:sz w:val="24"/>
          <w:szCs w:val="24"/>
        </w:rPr>
        <w:t xml:space="preserve"> it is recommended to manage corn rootworm</w:t>
      </w:r>
      <w:r w:rsidR="00A32B4D">
        <w:rPr>
          <w:rFonts w:ascii="Times New Roman" w:eastAsia="Calibri" w:hAnsi="Times New Roman" w:cs="Times New Roman"/>
          <w:bCs/>
          <w:sz w:val="24"/>
          <w:szCs w:val="24"/>
        </w:rPr>
        <w:t xml:space="preserve"> through crop </w:t>
      </w:r>
      <w:r w:rsidR="002B042C">
        <w:rPr>
          <w:rFonts w:ascii="Times New Roman" w:eastAsia="Calibri" w:hAnsi="Times New Roman" w:cs="Times New Roman"/>
          <w:bCs/>
          <w:sz w:val="24"/>
          <w:szCs w:val="24"/>
        </w:rPr>
        <w:t>rotation and</w:t>
      </w:r>
      <w:r w:rsidR="00A32B4D">
        <w:rPr>
          <w:rFonts w:ascii="Times New Roman" w:eastAsia="Calibri" w:hAnsi="Times New Roman" w:cs="Times New Roman"/>
          <w:bCs/>
          <w:sz w:val="24"/>
          <w:szCs w:val="24"/>
        </w:rPr>
        <w:t xml:space="preserve"> using an </w:t>
      </w:r>
      <w:r w:rsidR="002B042C">
        <w:rPr>
          <w:rFonts w:ascii="Times New Roman" w:eastAsia="Calibri" w:hAnsi="Times New Roman" w:cs="Times New Roman"/>
          <w:bCs/>
          <w:sz w:val="24"/>
          <w:szCs w:val="24"/>
        </w:rPr>
        <w:t>in-season</w:t>
      </w:r>
      <w:r w:rsidR="00A32B4D">
        <w:rPr>
          <w:rFonts w:ascii="Times New Roman" w:eastAsia="Calibri" w:hAnsi="Times New Roman" w:cs="Times New Roman"/>
          <w:bCs/>
          <w:sz w:val="24"/>
          <w:szCs w:val="24"/>
        </w:rPr>
        <w:t xml:space="preserve"> </w:t>
      </w:r>
      <w:r w:rsidR="00A344C5">
        <w:rPr>
          <w:rFonts w:ascii="Times New Roman" w:eastAsia="Calibri" w:hAnsi="Times New Roman" w:cs="Times New Roman"/>
          <w:bCs/>
          <w:sz w:val="24"/>
          <w:szCs w:val="24"/>
        </w:rPr>
        <w:t xml:space="preserve">management plan consisting of </w:t>
      </w:r>
      <w:r w:rsidR="00BC53D0">
        <w:rPr>
          <w:rFonts w:ascii="Times New Roman" w:eastAsia="Calibri" w:hAnsi="Times New Roman" w:cs="Times New Roman"/>
          <w:bCs/>
          <w:sz w:val="24"/>
          <w:szCs w:val="24"/>
        </w:rPr>
        <w:t>below ground Bt trait packages, insecticide seed treatments, and in-furrow insecticides. This project was established to evaluate how integrating insecticide seed treatments, in-furrow insecticides, and Bt trait package</w:t>
      </w:r>
      <w:r w:rsidR="002B042C">
        <w:rPr>
          <w:rFonts w:ascii="Times New Roman" w:eastAsia="Calibri" w:hAnsi="Times New Roman" w:cs="Times New Roman"/>
          <w:bCs/>
          <w:sz w:val="24"/>
          <w:szCs w:val="24"/>
        </w:rPr>
        <w:t xml:space="preserve">s impact corn rootworm damage. </w:t>
      </w:r>
    </w:p>
    <w:p w14:paraId="48AEEB38" w14:textId="77777777" w:rsidR="00A709A2" w:rsidRPr="00A709A2" w:rsidRDefault="00A709A2" w:rsidP="00A709A2">
      <w:pPr>
        <w:spacing w:after="0" w:line="276" w:lineRule="auto"/>
        <w:rPr>
          <w:rFonts w:ascii="Times New Roman" w:eastAsia="Calibri" w:hAnsi="Times New Roman" w:cs="Times New Roman"/>
          <w:b/>
          <w:sz w:val="24"/>
          <w:szCs w:val="24"/>
          <w:u w:val="single"/>
        </w:rPr>
      </w:pPr>
    </w:p>
    <w:p w14:paraId="7982A0ED" w14:textId="77777777" w:rsidR="00A709A2" w:rsidRPr="00A709A2" w:rsidRDefault="00A709A2" w:rsidP="00A709A2">
      <w:pPr>
        <w:spacing w:after="0" w:line="276" w:lineRule="auto"/>
        <w:rPr>
          <w:rFonts w:ascii="Times New Roman" w:eastAsia="Calibri" w:hAnsi="Times New Roman" w:cs="Times New Roman"/>
          <w:bCs/>
          <w:sz w:val="28"/>
          <w:szCs w:val="28"/>
        </w:rPr>
      </w:pPr>
      <w:r w:rsidRPr="00A709A2">
        <w:rPr>
          <w:rFonts w:ascii="Times New Roman" w:eastAsia="Calibri" w:hAnsi="Times New Roman" w:cs="Times New Roman"/>
          <w:b/>
          <w:sz w:val="28"/>
          <w:szCs w:val="28"/>
          <w:u w:val="single"/>
        </w:rPr>
        <w:t>Materials and Methods</w:t>
      </w:r>
    </w:p>
    <w:p w14:paraId="42E6485B" w14:textId="3B39F69B" w:rsidR="001075B0" w:rsidRDefault="009C7B49" w:rsidP="006068F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2B042C">
        <w:rPr>
          <w:rFonts w:ascii="Times New Roman" w:eastAsia="Calibri" w:hAnsi="Times New Roman" w:cs="Times New Roman"/>
          <w:sz w:val="24"/>
          <w:szCs w:val="24"/>
        </w:rPr>
        <w:t xml:space="preserve">Two field trials were initiated for this project, one outside of McGregor, TX and the second outside of </w:t>
      </w:r>
      <w:r w:rsidR="00A66A8B">
        <w:rPr>
          <w:rFonts w:ascii="Times New Roman" w:eastAsia="Calibri" w:hAnsi="Times New Roman" w:cs="Times New Roman"/>
          <w:sz w:val="24"/>
          <w:szCs w:val="24"/>
        </w:rPr>
        <w:t>Comanche</w:t>
      </w:r>
      <w:r w:rsidR="002B042C">
        <w:rPr>
          <w:rFonts w:ascii="Times New Roman" w:eastAsia="Calibri" w:hAnsi="Times New Roman" w:cs="Times New Roman"/>
          <w:sz w:val="24"/>
          <w:szCs w:val="24"/>
        </w:rPr>
        <w:t xml:space="preserve">, TX. The Comanche test location was planted </w:t>
      </w:r>
      <w:r w:rsidR="00684DAD">
        <w:rPr>
          <w:rFonts w:ascii="Times New Roman" w:eastAsia="Calibri" w:hAnsi="Times New Roman" w:cs="Times New Roman"/>
          <w:sz w:val="24"/>
          <w:szCs w:val="24"/>
        </w:rPr>
        <w:t xml:space="preserve">on 8 March 2021, and the McGregor test location was planted on 10 March 2021. Both locations were planted </w:t>
      </w:r>
      <w:r w:rsidR="008058C2">
        <w:rPr>
          <w:rFonts w:ascii="Times New Roman" w:eastAsia="Calibri" w:hAnsi="Times New Roman" w:cs="Times New Roman"/>
          <w:sz w:val="24"/>
          <w:szCs w:val="24"/>
        </w:rPr>
        <w:t>at a seeding rate of 24,000 seeds/</w:t>
      </w:r>
      <w:r w:rsidR="00A66A8B">
        <w:rPr>
          <w:rFonts w:ascii="Times New Roman" w:eastAsia="Calibri" w:hAnsi="Times New Roman" w:cs="Times New Roman"/>
          <w:sz w:val="24"/>
          <w:szCs w:val="24"/>
        </w:rPr>
        <w:t>acre and</w:t>
      </w:r>
      <w:r w:rsidR="008058C2">
        <w:rPr>
          <w:rFonts w:ascii="Times New Roman" w:eastAsia="Calibri" w:hAnsi="Times New Roman" w:cs="Times New Roman"/>
          <w:sz w:val="24"/>
          <w:szCs w:val="24"/>
        </w:rPr>
        <w:t xml:space="preserve"> received 11-37-0 in-furrow at planting. </w:t>
      </w:r>
      <w:r w:rsidR="002F25CB">
        <w:rPr>
          <w:rFonts w:ascii="Times New Roman" w:eastAsia="Calibri" w:hAnsi="Times New Roman" w:cs="Times New Roman"/>
          <w:sz w:val="24"/>
          <w:szCs w:val="24"/>
        </w:rPr>
        <w:t>Treatments consisted of a non-Bt, SmartStax, and Agrisure 3011A Bt trait packages</w:t>
      </w:r>
      <w:r w:rsidR="00291A2C">
        <w:rPr>
          <w:rFonts w:ascii="Times New Roman" w:eastAsia="Calibri" w:hAnsi="Times New Roman" w:cs="Times New Roman"/>
          <w:sz w:val="24"/>
          <w:szCs w:val="24"/>
        </w:rPr>
        <w:t>, Poncho 500 seed treatment, and Capture LFR at 8</w:t>
      </w:r>
      <w:r w:rsidR="009E7847">
        <w:rPr>
          <w:rFonts w:ascii="Times New Roman" w:eastAsia="Calibri" w:hAnsi="Times New Roman" w:cs="Times New Roman"/>
          <w:sz w:val="24"/>
          <w:szCs w:val="24"/>
        </w:rPr>
        <w:t>.5</w:t>
      </w:r>
      <w:r w:rsidR="00291A2C">
        <w:rPr>
          <w:rFonts w:ascii="Times New Roman" w:eastAsia="Calibri" w:hAnsi="Times New Roman" w:cs="Times New Roman"/>
          <w:sz w:val="24"/>
          <w:szCs w:val="24"/>
        </w:rPr>
        <w:t xml:space="preserve"> </w:t>
      </w:r>
      <w:proofErr w:type="spellStart"/>
      <w:r w:rsidR="00291A2C">
        <w:rPr>
          <w:rFonts w:ascii="Times New Roman" w:eastAsia="Calibri" w:hAnsi="Times New Roman" w:cs="Times New Roman"/>
          <w:sz w:val="24"/>
          <w:szCs w:val="24"/>
        </w:rPr>
        <w:t>fl</w:t>
      </w:r>
      <w:proofErr w:type="spellEnd"/>
      <w:r w:rsidR="00291A2C">
        <w:rPr>
          <w:rFonts w:ascii="Times New Roman" w:eastAsia="Calibri" w:hAnsi="Times New Roman" w:cs="Times New Roman"/>
          <w:sz w:val="24"/>
          <w:szCs w:val="24"/>
        </w:rPr>
        <w:t xml:space="preserve"> oz./acre </w:t>
      </w:r>
      <w:r w:rsidR="00E35B82">
        <w:rPr>
          <w:rFonts w:ascii="Times New Roman" w:eastAsia="Calibri" w:hAnsi="Times New Roman" w:cs="Times New Roman"/>
          <w:sz w:val="24"/>
          <w:szCs w:val="24"/>
        </w:rPr>
        <w:t>(</w:t>
      </w:r>
      <w:r w:rsidR="00E35B82" w:rsidRPr="00C85A12">
        <w:rPr>
          <w:rFonts w:ascii="Times New Roman" w:eastAsia="Calibri" w:hAnsi="Times New Roman" w:cs="Times New Roman"/>
          <w:b/>
          <w:bCs/>
          <w:sz w:val="24"/>
          <w:szCs w:val="24"/>
        </w:rPr>
        <w:t>Table 1</w:t>
      </w:r>
      <w:r w:rsidR="00E35B82">
        <w:rPr>
          <w:rFonts w:ascii="Times New Roman" w:eastAsia="Calibri" w:hAnsi="Times New Roman" w:cs="Times New Roman"/>
          <w:sz w:val="24"/>
          <w:szCs w:val="24"/>
        </w:rPr>
        <w:t xml:space="preserve">). </w:t>
      </w:r>
      <w:r w:rsidR="007903CA">
        <w:rPr>
          <w:rFonts w:ascii="Times New Roman" w:eastAsia="Calibri" w:hAnsi="Times New Roman" w:cs="Times New Roman"/>
          <w:sz w:val="24"/>
          <w:szCs w:val="24"/>
        </w:rPr>
        <w:t>Corn rootworm damage was assessed by digging 5 root masses per plot and rating feeding damage using the Iowa State 0-3 Corn Rootworm Damage Scale. The damage scale is a pro</w:t>
      </w:r>
      <w:r w:rsidR="004264CE">
        <w:rPr>
          <w:rFonts w:ascii="Times New Roman" w:eastAsia="Calibri" w:hAnsi="Times New Roman" w:cs="Times New Roman"/>
          <w:sz w:val="24"/>
          <w:szCs w:val="24"/>
        </w:rPr>
        <w:t>portional rating system where 0= no damage, and 3= three or more nodes of roots pruned to within 1 ½ inches of the stalk</w:t>
      </w:r>
      <w:r w:rsidR="00A515F2">
        <w:rPr>
          <w:rFonts w:ascii="Times New Roman" w:eastAsia="Calibri" w:hAnsi="Times New Roman" w:cs="Times New Roman"/>
          <w:sz w:val="24"/>
          <w:szCs w:val="24"/>
        </w:rPr>
        <w:t xml:space="preserve"> (</w:t>
      </w:r>
      <w:r w:rsidR="00A515F2" w:rsidRPr="00C85A12">
        <w:rPr>
          <w:rFonts w:ascii="Times New Roman" w:eastAsia="Calibri" w:hAnsi="Times New Roman" w:cs="Times New Roman"/>
          <w:b/>
          <w:bCs/>
          <w:sz w:val="24"/>
          <w:szCs w:val="24"/>
        </w:rPr>
        <w:t>Table 2</w:t>
      </w:r>
      <w:r w:rsidR="00A515F2">
        <w:rPr>
          <w:rFonts w:ascii="Times New Roman" w:eastAsia="Calibri" w:hAnsi="Times New Roman" w:cs="Times New Roman"/>
          <w:sz w:val="24"/>
          <w:szCs w:val="24"/>
        </w:rPr>
        <w:t xml:space="preserve">). Yield data was collected for the McLennan County location only, as the Comanche test location was harvested for silage. All data was </w:t>
      </w:r>
      <w:r w:rsidR="00A66A8B">
        <w:rPr>
          <w:rFonts w:ascii="Times New Roman" w:eastAsia="Calibri" w:hAnsi="Times New Roman" w:cs="Times New Roman"/>
          <w:sz w:val="24"/>
          <w:szCs w:val="24"/>
        </w:rPr>
        <w:t>analyzed</w:t>
      </w:r>
      <w:r w:rsidR="00A515F2">
        <w:rPr>
          <w:rFonts w:ascii="Times New Roman" w:eastAsia="Calibri" w:hAnsi="Times New Roman" w:cs="Times New Roman"/>
          <w:sz w:val="24"/>
          <w:szCs w:val="24"/>
        </w:rPr>
        <w:t xml:space="preserve"> using analysis of </w:t>
      </w:r>
      <w:r w:rsidR="00A66A8B">
        <w:rPr>
          <w:rFonts w:ascii="Times New Roman" w:eastAsia="Calibri" w:hAnsi="Times New Roman" w:cs="Times New Roman"/>
          <w:sz w:val="24"/>
          <w:szCs w:val="24"/>
        </w:rPr>
        <w:t>variance,</w:t>
      </w:r>
      <w:r w:rsidR="00612404">
        <w:rPr>
          <w:rFonts w:ascii="Times New Roman" w:eastAsia="Calibri" w:hAnsi="Times New Roman" w:cs="Times New Roman"/>
          <w:sz w:val="24"/>
          <w:szCs w:val="24"/>
        </w:rPr>
        <w:t xml:space="preserve"> and means were separated using an F-protected LSD(P=0.05). </w:t>
      </w:r>
    </w:p>
    <w:p w14:paraId="4EAF1400" w14:textId="77777777" w:rsidR="00FA191C" w:rsidRDefault="00FA191C" w:rsidP="00A709A2">
      <w:pPr>
        <w:spacing w:after="0" w:line="276"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595"/>
        <w:gridCol w:w="1980"/>
        <w:gridCol w:w="1620"/>
        <w:gridCol w:w="2155"/>
      </w:tblGrid>
      <w:tr w:rsidR="00196631" w14:paraId="23AE6977" w14:textId="77777777" w:rsidTr="00C85A12">
        <w:tc>
          <w:tcPr>
            <w:tcW w:w="9350" w:type="dxa"/>
            <w:gridSpan w:val="4"/>
            <w:tcBorders>
              <w:top w:val="nil"/>
              <w:left w:val="nil"/>
              <w:right w:val="nil"/>
            </w:tcBorders>
          </w:tcPr>
          <w:p w14:paraId="58DCA4E2" w14:textId="504E1AF7" w:rsidR="00196631" w:rsidRDefault="00801283" w:rsidP="00A709A2">
            <w:pPr>
              <w:spacing w:line="276" w:lineRule="auto"/>
              <w:rPr>
                <w:rFonts w:ascii="Times New Roman" w:hAnsi="Times New Roman"/>
                <w:sz w:val="24"/>
                <w:szCs w:val="24"/>
              </w:rPr>
            </w:pPr>
            <w:r w:rsidRPr="00C85A12">
              <w:rPr>
                <w:rFonts w:ascii="Times New Roman" w:hAnsi="Times New Roman"/>
                <w:b/>
                <w:bCs/>
                <w:sz w:val="24"/>
                <w:szCs w:val="24"/>
              </w:rPr>
              <w:t>Table 1</w:t>
            </w:r>
            <w:r>
              <w:rPr>
                <w:rFonts w:ascii="Times New Roman" w:hAnsi="Times New Roman"/>
                <w:sz w:val="24"/>
                <w:szCs w:val="24"/>
              </w:rPr>
              <w:t>. Description of Treatments Evaluated in Comanche, TX and McGregor, TX, 2021.</w:t>
            </w:r>
          </w:p>
        </w:tc>
      </w:tr>
      <w:tr w:rsidR="00196631" w14:paraId="0FF4A226" w14:textId="77777777" w:rsidTr="00565530">
        <w:tc>
          <w:tcPr>
            <w:tcW w:w="3595" w:type="dxa"/>
          </w:tcPr>
          <w:p w14:paraId="7510BB44" w14:textId="0DF3FB01" w:rsidR="00196631" w:rsidRPr="0035793E" w:rsidRDefault="00801283" w:rsidP="00565530">
            <w:pPr>
              <w:spacing w:line="276" w:lineRule="auto"/>
              <w:jc w:val="center"/>
              <w:rPr>
                <w:rFonts w:ascii="Times New Roman" w:hAnsi="Times New Roman"/>
                <w:b/>
                <w:bCs/>
                <w:sz w:val="24"/>
                <w:szCs w:val="24"/>
              </w:rPr>
            </w:pPr>
            <w:r w:rsidRPr="0035793E">
              <w:rPr>
                <w:rFonts w:ascii="Times New Roman" w:hAnsi="Times New Roman"/>
                <w:b/>
                <w:bCs/>
                <w:sz w:val="24"/>
                <w:szCs w:val="24"/>
              </w:rPr>
              <w:t>Treatment</w:t>
            </w:r>
          </w:p>
        </w:tc>
        <w:tc>
          <w:tcPr>
            <w:tcW w:w="1980" w:type="dxa"/>
          </w:tcPr>
          <w:p w14:paraId="1DED1305" w14:textId="0BE284B9" w:rsidR="00196631" w:rsidRPr="0035793E" w:rsidRDefault="00801283" w:rsidP="00565530">
            <w:pPr>
              <w:spacing w:line="276" w:lineRule="auto"/>
              <w:jc w:val="center"/>
              <w:rPr>
                <w:rFonts w:ascii="Times New Roman" w:hAnsi="Times New Roman"/>
                <w:b/>
                <w:bCs/>
                <w:sz w:val="24"/>
                <w:szCs w:val="24"/>
              </w:rPr>
            </w:pPr>
            <w:r w:rsidRPr="0035793E">
              <w:rPr>
                <w:rFonts w:ascii="Times New Roman" w:hAnsi="Times New Roman"/>
                <w:b/>
                <w:bCs/>
                <w:sz w:val="24"/>
                <w:szCs w:val="24"/>
              </w:rPr>
              <w:t>Bt Trait Package</w:t>
            </w:r>
          </w:p>
        </w:tc>
        <w:tc>
          <w:tcPr>
            <w:tcW w:w="1620" w:type="dxa"/>
          </w:tcPr>
          <w:p w14:paraId="2AFF6F46" w14:textId="593C4BFC" w:rsidR="00196631" w:rsidRPr="0035793E" w:rsidRDefault="00801283" w:rsidP="00565530">
            <w:pPr>
              <w:spacing w:line="276" w:lineRule="auto"/>
              <w:jc w:val="center"/>
              <w:rPr>
                <w:rFonts w:ascii="Times New Roman" w:hAnsi="Times New Roman"/>
                <w:b/>
                <w:bCs/>
                <w:sz w:val="24"/>
                <w:szCs w:val="24"/>
              </w:rPr>
            </w:pPr>
            <w:r w:rsidRPr="0035793E">
              <w:rPr>
                <w:rFonts w:ascii="Times New Roman" w:hAnsi="Times New Roman"/>
                <w:b/>
                <w:bCs/>
                <w:sz w:val="24"/>
                <w:szCs w:val="24"/>
              </w:rPr>
              <w:t>Seed Treatment</w:t>
            </w:r>
          </w:p>
        </w:tc>
        <w:tc>
          <w:tcPr>
            <w:tcW w:w="2155" w:type="dxa"/>
          </w:tcPr>
          <w:p w14:paraId="245C9CB5" w14:textId="5C324992" w:rsidR="00196631" w:rsidRPr="0035793E" w:rsidRDefault="00801283" w:rsidP="00565530">
            <w:pPr>
              <w:spacing w:line="276" w:lineRule="auto"/>
              <w:jc w:val="center"/>
              <w:rPr>
                <w:rFonts w:ascii="Times New Roman" w:hAnsi="Times New Roman"/>
                <w:b/>
                <w:bCs/>
                <w:sz w:val="24"/>
                <w:szCs w:val="24"/>
              </w:rPr>
            </w:pPr>
            <w:r w:rsidRPr="0035793E">
              <w:rPr>
                <w:rFonts w:ascii="Times New Roman" w:hAnsi="Times New Roman"/>
                <w:b/>
                <w:bCs/>
                <w:sz w:val="24"/>
                <w:szCs w:val="24"/>
              </w:rPr>
              <w:t>In-Furrow Insecticide</w:t>
            </w:r>
          </w:p>
        </w:tc>
      </w:tr>
      <w:tr w:rsidR="00E867D6" w14:paraId="6F64DD06" w14:textId="77777777" w:rsidTr="00565530">
        <w:tc>
          <w:tcPr>
            <w:tcW w:w="3595" w:type="dxa"/>
          </w:tcPr>
          <w:p w14:paraId="36FD4FD7" w14:textId="44EA1A40" w:rsidR="00E867D6" w:rsidRDefault="00E867D6" w:rsidP="00565530">
            <w:pPr>
              <w:spacing w:line="276" w:lineRule="auto"/>
              <w:jc w:val="center"/>
              <w:rPr>
                <w:rFonts w:ascii="Times New Roman" w:hAnsi="Times New Roman"/>
                <w:sz w:val="24"/>
                <w:szCs w:val="24"/>
              </w:rPr>
            </w:pPr>
            <w:r>
              <w:rPr>
                <w:rFonts w:ascii="Times New Roman" w:hAnsi="Times New Roman"/>
                <w:sz w:val="24"/>
                <w:szCs w:val="24"/>
              </w:rPr>
              <w:t>Non-Bt</w:t>
            </w:r>
          </w:p>
        </w:tc>
        <w:tc>
          <w:tcPr>
            <w:tcW w:w="1980" w:type="dxa"/>
            <w:vMerge w:val="restart"/>
          </w:tcPr>
          <w:p w14:paraId="2EECC240" w14:textId="7515C57B" w:rsidR="00E867D6" w:rsidRDefault="00E867D6" w:rsidP="00565530">
            <w:pPr>
              <w:spacing w:line="276" w:lineRule="auto"/>
              <w:jc w:val="center"/>
              <w:rPr>
                <w:rFonts w:ascii="Times New Roman" w:hAnsi="Times New Roman"/>
                <w:sz w:val="24"/>
                <w:szCs w:val="24"/>
              </w:rPr>
            </w:pPr>
            <w:r>
              <w:rPr>
                <w:rFonts w:ascii="Times New Roman" w:hAnsi="Times New Roman"/>
                <w:sz w:val="24"/>
                <w:szCs w:val="24"/>
              </w:rPr>
              <w:t>Non-Bt</w:t>
            </w:r>
          </w:p>
        </w:tc>
        <w:tc>
          <w:tcPr>
            <w:tcW w:w="1620" w:type="dxa"/>
          </w:tcPr>
          <w:p w14:paraId="4BE4CE3E" w14:textId="5E3FAC7E"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None</w:t>
            </w:r>
          </w:p>
        </w:tc>
        <w:tc>
          <w:tcPr>
            <w:tcW w:w="2155" w:type="dxa"/>
          </w:tcPr>
          <w:p w14:paraId="23C8F4D2" w14:textId="283A39EC"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None</w:t>
            </w:r>
          </w:p>
        </w:tc>
      </w:tr>
      <w:tr w:rsidR="00E867D6" w14:paraId="137CD02E" w14:textId="77777777" w:rsidTr="00565530">
        <w:tc>
          <w:tcPr>
            <w:tcW w:w="3595" w:type="dxa"/>
          </w:tcPr>
          <w:p w14:paraId="0B802CFD" w14:textId="296FF90B" w:rsidR="00E867D6" w:rsidRDefault="00E867D6" w:rsidP="00565530">
            <w:pPr>
              <w:spacing w:line="276" w:lineRule="auto"/>
              <w:jc w:val="center"/>
              <w:rPr>
                <w:rFonts w:ascii="Times New Roman" w:hAnsi="Times New Roman"/>
                <w:sz w:val="24"/>
                <w:szCs w:val="24"/>
              </w:rPr>
            </w:pPr>
            <w:r>
              <w:rPr>
                <w:rFonts w:ascii="Times New Roman" w:hAnsi="Times New Roman"/>
                <w:sz w:val="24"/>
                <w:szCs w:val="24"/>
              </w:rPr>
              <w:t>Non-Bt Poncho</w:t>
            </w:r>
          </w:p>
        </w:tc>
        <w:tc>
          <w:tcPr>
            <w:tcW w:w="1980" w:type="dxa"/>
            <w:vMerge/>
          </w:tcPr>
          <w:p w14:paraId="4F4A987C" w14:textId="18A7D98C" w:rsidR="00E867D6" w:rsidRDefault="00E867D6" w:rsidP="00565530">
            <w:pPr>
              <w:spacing w:line="276" w:lineRule="auto"/>
              <w:jc w:val="center"/>
              <w:rPr>
                <w:rFonts w:ascii="Times New Roman" w:hAnsi="Times New Roman"/>
                <w:sz w:val="24"/>
                <w:szCs w:val="24"/>
              </w:rPr>
            </w:pPr>
          </w:p>
        </w:tc>
        <w:tc>
          <w:tcPr>
            <w:tcW w:w="1620" w:type="dxa"/>
          </w:tcPr>
          <w:p w14:paraId="7BC8BE2F" w14:textId="7627BCEF"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Poncho 500</w:t>
            </w:r>
          </w:p>
        </w:tc>
        <w:tc>
          <w:tcPr>
            <w:tcW w:w="2155" w:type="dxa"/>
          </w:tcPr>
          <w:p w14:paraId="5F351BEA" w14:textId="745FA158"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None</w:t>
            </w:r>
          </w:p>
        </w:tc>
      </w:tr>
      <w:tr w:rsidR="00E867D6" w14:paraId="31DD00C3" w14:textId="77777777" w:rsidTr="00565530">
        <w:tc>
          <w:tcPr>
            <w:tcW w:w="3595" w:type="dxa"/>
          </w:tcPr>
          <w:p w14:paraId="364B24F7" w14:textId="5622F5D9" w:rsidR="00E867D6" w:rsidRDefault="00E867D6" w:rsidP="00565530">
            <w:pPr>
              <w:spacing w:line="276" w:lineRule="auto"/>
              <w:jc w:val="center"/>
              <w:rPr>
                <w:rFonts w:ascii="Times New Roman" w:hAnsi="Times New Roman"/>
                <w:sz w:val="24"/>
                <w:szCs w:val="24"/>
              </w:rPr>
            </w:pPr>
            <w:r>
              <w:rPr>
                <w:rFonts w:ascii="Times New Roman" w:hAnsi="Times New Roman"/>
                <w:sz w:val="24"/>
                <w:szCs w:val="24"/>
              </w:rPr>
              <w:t>Non-Bt Poncho + Capture</w:t>
            </w:r>
          </w:p>
        </w:tc>
        <w:tc>
          <w:tcPr>
            <w:tcW w:w="1980" w:type="dxa"/>
            <w:vMerge/>
          </w:tcPr>
          <w:p w14:paraId="7BD5F0AB" w14:textId="77777777" w:rsidR="00E867D6" w:rsidRDefault="00E867D6" w:rsidP="00565530">
            <w:pPr>
              <w:spacing w:line="276" w:lineRule="auto"/>
              <w:jc w:val="center"/>
              <w:rPr>
                <w:rFonts w:ascii="Times New Roman" w:hAnsi="Times New Roman"/>
                <w:sz w:val="24"/>
                <w:szCs w:val="24"/>
              </w:rPr>
            </w:pPr>
          </w:p>
        </w:tc>
        <w:tc>
          <w:tcPr>
            <w:tcW w:w="1620" w:type="dxa"/>
          </w:tcPr>
          <w:p w14:paraId="597EC143" w14:textId="135330DE"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Poncho 500</w:t>
            </w:r>
          </w:p>
        </w:tc>
        <w:tc>
          <w:tcPr>
            <w:tcW w:w="2155" w:type="dxa"/>
          </w:tcPr>
          <w:p w14:paraId="7DFB9C62" w14:textId="77777777"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Capture LFR</w:t>
            </w:r>
          </w:p>
          <w:p w14:paraId="6EC90BF7" w14:textId="4096C443" w:rsidR="00565530" w:rsidRPr="00565530" w:rsidRDefault="00565530" w:rsidP="00565530">
            <w:pPr>
              <w:spacing w:line="276" w:lineRule="auto"/>
              <w:jc w:val="center"/>
              <w:rPr>
                <w:rFonts w:ascii="Times New Roman" w:hAnsi="Times New Roman"/>
              </w:rPr>
            </w:pPr>
            <w:r>
              <w:rPr>
                <w:rFonts w:ascii="Times New Roman" w:hAnsi="Times New Roman"/>
              </w:rPr>
              <w:t>8.5 fl. oz/acre</w:t>
            </w:r>
          </w:p>
        </w:tc>
      </w:tr>
      <w:tr w:rsidR="00E867D6" w14:paraId="5C3D4AB7" w14:textId="77777777" w:rsidTr="00565530">
        <w:tc>
          <w:tcPr>
            <w:tcW w:w="3595" w:type="dxa"/>
          </w:tcPr>
          <w:p w14:paraId="06730066" w14:textId="199453E2" w:rsidR="00E867D6" w:rsidRDefault="00E867D6" w:rsidP="00565530">
            <w:pPr>
              <w:spacing w:line="276" w:lineRule="auto"/>
              <w:jc w:val="center"/>
              <w:rPr>
                <w:rFonts w:ascii="Times New Roman" w:hAnsi="Times New Roman"/>
                <w:sz w:val="24"/>
                <w:szCs w:val="24"/>
              </w:rPr>
            </w:pPr>
            <w:r>
              <w:rPr>
                <w:rFonts w:ascii="Times New Roman" w:hAnsi="Times New Roman"/>
                <w:sz w:val="24"/>
                <w:szCs w:val="24"/>
              </w:rPr>
              <w:t>Smart Stax</w:t>
            </w:r>
          </w:p>
        </w:tc>
        <w:tc>
          <w:tcPr>
            <w:tcW w:w="1980" w:type="dxa"/>
            <w:vMerge w:val="restart"/>
          </w:tcPr>
          <w:p w14:paraId="5FB4E8E1" w14:textId="77777777" w:rsidR="00E867D6" w:rsidRDefault="00E867D6" w:rsidP="00565530">
            <w:pPr>
              <w:spacing w:line="276" w:lineRule="auto"/>
              <w:jc w:val="center"/>
              <w:rPr>
                <w:rFonts w:ascii="Times New Roman" w:hAnsi="Times New Roman"/>
                <w:sz w:val="24"/>
                <w:szCs w:val="24"/>
              </w:rPr>
            </w:pPr>
            <w:r>
              <w:rPr>
                <w:rFonts w:ascii="Times New Roman" w:hAnsi="Times New Roman"/>
                <w:sz w:val="24"/>
                <w:szCs w:val="24"/>
              </w:rPr>
              <w:t>Genuity SmartStax</w:t>
            </w:r>
          </w:p>
          <w:p w14:paraId="04E30E71" w14:textId="220E62DB" w:rsidR="00DB4011" w:rsidRPr="00DB4011" w:rsidRDefault="00DB4011" w:rsidP="00565530">
            <w:pPr>
              <w:spacing w:line="276" w:lineRule="auto"/>
              <w:jc w:val="center"/>
              <w:rPr>
                <w:rFonts w:ascii="Times New Roman" w:hAnsi="Times New Roman"/>
                <w:sz w:val="24"/>
                <w:szCs w:val="24"/>
              </w:rPr>
            </w:pPr>
            <w:r w:rsidRPr="00DB4011">
              <w:rPr>
                <w:rFonts w:ascii="Times New Roman" w:hAnsi="Times New Roman"/>
              </w:rPr>
              <w:t>Cry3Bb1 Cry34/35Ab1</w:t>
            </w:r>
          </w:p>
        </w:tc>
        <w:tc>
          <w:tcPr>
            <w:tcW w:w="1620" w:type="dxa"/>
          </w:tcPr>
          <w:p w14:paraId="15ADC02C" w14:textId="69D151C1"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None</w:t>
            </w:r>
          </w:p>
        </w:tc>
        <w:tc>
          <w:tcPr>
            <w:tcW w:w="2155" w:type="dxa"/>
          </w:tcPr>
          <w:p w14:paraId="45B21786" w14:textId="1D6B1B8C"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None</w:t>
            </w:r>
          </w:p>
        </w:tc>
      </w:tr>
      <w:tr w:rsidR="00E867D6" w14:paraId="07E0DFA4" w14:textId="77777777" w:rsidTr="00565530">
        <w:tc>
          <w:tcPr>
            <w:tcW w:w="3595" w:type="dxa"/>
          </w:tcPr>
          <w:p w14:paraId="366842EC" w14:textId="76631BD5" w:rsidR="00E867D6" w:rsidRDefault="00E867D6" w:rsidP="00565530">
            <w:pPr>
              <w:spacing w:line="276" w:lineRule="auto"/>
              <w:jc w:val="center"/>
              <w:rPr>
                <w:rFonts w:ascii="Times New Roman" w:hAnsi="Times New Roman"/>
                <w:sz w:val="24"/>
                <w:szCs w:val="24"/>
              </w:rPr>
            </w:pPr>
            <w:r>
              <w:rPr>
                <w:rFonts w:ascii="Times New Roman" w:hAnsi="Times New Roman"/>
                <w:sz w:val="24"/>
                <w:szCs w:val="24"/>
              </w:rPr>
              <w:t>Smart Stax Poncho</w:t>
            </w:r>
          </w:p>
        </w:tc>
        <w:tc>
          <w:tcPr>
            <w:tcW w:w="1980" w:type="dxa"/>
            <w:vMerge/>
          </w:tcPr>
          <w:p w14:paraId="58DC158D" w14:textId="77777777" w:rsidR="00E867D6" w:rsidRDefault="00E867D6" w:rsidP="00565530">
            <w:pPr>
              <w:spacing w:line="276" w:lineRule="auto"/>
              <w:jc w:val="center"/>
              <w:rPr>
                <w:rFonts w:ascii="Times New Roman" w:hAnsi="Times New Roman"/>
                <w:sz w:val="24"/>
                <w:szCs w:val="24"/>
              </w:rPr>
            </w:pPr>
          </w:p>
        </w:tc>
        <w:tc>
          <w:tcPr>
            <w:tcW w:w="1620" w:type="dxa"/>
          </w:tcPr>
          <w:p w14:paraId="0E339672" w14:textId="5C2CCFF9"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Poncho 500</w:t>
            </w:r>
          </w:p>
        </w:tc>
        <w:tc>
          <w:tcPr>
            <w:tcW w:w="2155" w:type="dxa"/>
          </w:tcPr>
          <w:p w14:paraId="6C1F4D2E" w14:textId="4B021798"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None</w:t>
            </w:r>
          </w:p>
        </w:tc>
      </w:tr>
      <w:tr w:rsidR="00E867D6" w14:paraId="18FEF03A" w14:textId="77777777" w:rsidTr="00565530">
        <w:tc>
          <w:tcPr>
            <w:tcW w:w="3595" w:type="dxa"/>
          </w:tcPr>
          <w:p w14:paraId="58F048DB" w14:textId="4BFE413E" w:rsidR="00E867D6" w:rsidRDefault="00E867D6" w:rsidP="00565530">
            <w:pPr>
              <w:spacing w:line="276" w:lineRule="auto"/>
              <w:jc w:val="center"/>
              <w:rPr>
                <w:rFonts w:ascii="Times New Roman" w:hAnsi="Times New Roman"/>
                <w:sz w:val="24"/>
                <w:szCs w:val="24"/>
              </w:rPr>
            </w:pPr>
            <w:r>
              <w:rPr>
                <w:rFonts w:ascii="Times New Roman" w:hAnsi="Times New Roman"/>
                <w:sz w:val="24"/>
                <w:szCs w:val="24"/>
              </w:rPr>
              <w:t>Smart Stax Poncho + Capture</w:t>
            </w:r>
          </w:p>
        </w:tc>
        <w:tc>
          <w:tcPr>
            <w:tcW w:w="1980" w:type="dxa"/>
            <w:vMerge/>
          </w:tcPr>
          <w:p w14:paraId="1527CED4" w14:textId="77777777" w:rsidR="00E867D6" w:rsidRDefault="00E867D6" w:rsidP="00565530">
            <w:pPr>
              <w:spacing w:line="276" w:lineRule="auto"/>
              <w:jc w:val="center"/>
              <w:rPr>
                <w:rFonts w:ascii="Times New Roman" w:hAnsi="Times New Roman"/>
                <w:sz w:val="24"/>
                <w:szCs w:val="24"/>
              </w:rPr>
            </w:pPr>
          </w:p>
        </w:tc>
        <w:tc>
          <w:tcPr>
            <w:tcW w:w="1620" w:type="dxa"/>
          </w:tcPr>
          <w:p w14:paraId="3336699E" w14:textId="00AC2C73"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Poncho 500</w:t>
            </w:r>
          </w:p>
        </w:tc>
        <w:tc>
          <w:tcPr>
            <w:tcW w:w="2155" w:type="dxa"/>
          </w:tcPr>
          <w:p w14:paraId="63E62587" w14:textId="77777777"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Capture LFR</w:t>
            </w:r>
          </w:p>
          <w:p w14:paraId="497E9AA1" w14:textId="681C386D" w:rsidR="00565530" w:rsidRDefault="00565530" w:rsidP="00565530">
            <w:pPr>
              <w:spacing w:line="276" w:lineRule="auto"/>
              <w:jc w:val="center"/>
              <w:rPr>
                <w:rFonts w:ascii="Times New Roman" w:hAnsi="Times New Roman"/>
                <w:sz w:val="24"/>
                <w:szCs w:val="24"/>
              </w:rPr>
            </w:pPr>
            <w:r>
              <w:rPr>
                <w:rFonts w:ascii="Times New Roman" w:hAnsi="Times New Roman"/>
              </w:rPr>
              <w:t>8.5 fl. oz/acre</w:t>
            </w:r>
          </w:p>
        </w:tc>
      </w:tr>
      <w:tr w:rsidR="00E867D6" w14:paraId="60C805E7" w14:textId="77777777" w:rsidTr="00565530">
        <w:tc>
          <w:tcPr>
            <w:tcW w:w="3595" w:type="dxa"/>
          </w:tcPr>
          <w:p w14:paraId="07529D77" w14:textId="65E2D813" w:rsidR="00E867D6" w:rsidRDefault="00E867D6" w:rsidP="00565530">
            <w:pPr>
              <w:spacing w:line="276" w:lineRule="auto"/>
              <w:jc w:val="center"/>
              <w:rPr>
                <w:rFonts w:ascii="Times New Roman" w:hAnsi="Times New Roman"/>
                <w:sz w:val="24"/>
                <w:szCs w:val="24"/>
              </w:rPr>
            </w:pPr>
            <w:r>
              <w:rPr>
                <w:rFonts w:ascii="Times New Roman" w:hAnsi="Times New Roman"/>
                <w:sz w:val="24"/>
                <w:szCs w:val="24"/>
              </w:rPr>
              <w:t>Agrisure 3011A</w:t>
            </w:r>
          </w:p>
        </w:tc>
        <w:tc>
          <w:tcPr>
            <w:tcW w:w="1980" w:type="dxa"/>
            <w:vMerge w:val="restart"/>
          </w:tcPr>
          <w:p w14:paraId="4E7E5262" w14:textId="77777777" w:rsidR="00E867D6" w:rsidRDefault="00E867D6" w:rsidP="00565530">
            <w:pPr>
              <w:spacing w:line="276" w:lineRule="auto"/>
              <w:jc w:val="center"/>
              <w:rPr>
                <w:rFonts w:ascii="Times New Roman" w:hAnsi="Times New Roman"/>
                <w:sz w:val="24"/>
                <w:szCs w:val="24"/>
              </w:rPr>
            </w:pPr>
            <w:r>
              <w:rPr>
                <w:rFonts w:ascii="Times New Roman" w:hAnsi="Times New Roman"/>
                <w:sz w:val="24"/>
                <w:szCs w:val="24"/>
              </w:rPr>
              <w:t>Agrisure 3011A</w:t>
            </w:r>
          </w:p>
          <w:p w14:paraId="076FA125" w14:textId="7583C91B" w:rsidR="00435F5A" w:rsidRPr="00435F5A" w:rsidRDefault="00565530" w:rsidP="00565530">
            <w:pPr>
              <w:spacing w:line="276" w:lineRule="auto"/>
              <w:jc w:val="center"/>
              <w:rPr>
                <w:rFonts w:ascii="Times New Roman" w:hAnsi="Times New Roman"/>
              </w:rPr>
            </w:pPr>
            <w:r>
              <w:rPr>
                <w:rFonts w:ascii="Times New Roman" w:hAnsi="Times New Roman"/>
              </w:rPr>
              <w:t>mCry3A</w:t>
            </w:r>
          </w:p>
        </w:tc>
        <w:tc>
          <w:tcPr>
            <w:tcW w:w="1620" w:type="dxa"/>
          </w:tcPr>
          <w:p w14:paraId="6085C3C8" w14:textId="0A1B7F24"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None</w:t>
            </w:r>
          </w:p>
        </w:tc>
        <w:tc>
          <w:tcPr>
            <w:tcW w:w="2155" w:type="dxa"/>
          </w:tcPr>
          <w:p w14:paraId="06B4CA78" w14:textId="68450CF2"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None</w:t>
            </w:r>
          </w:p>
        </w:tc>
      </w:tr>
      <w:tr w:rsidR="00E867D6" w14:paraId="6BD6E97A" w14:textId="77777777" w:rsidTr="00565530">
        <w:tc>
          <w:tcPr>
            <w:tcW w:w="3595" w:type="dxa"/>
          </w:tcPr>
          <w:p w14:paraId="7497647A" w14:textId="2704764F" w:rsidR="00E867D6" w:rsidRDefault="00E867D6" w:rsidP="00565530">
            <w:pPr>
              <w:spacing w:line="276" w:lineRule="auto"/>
              <w:jc w:val="center"/>
              <w:rPr>
                <w:rFonts w:ascii="Times New Roman" w:hAnsi="Times New Roman"/>
                <w:sz w:val="24"/>
                <w:szCs w:val="24"/>
              </w:rPr>
            </w:pPr>
            <w:r>
              <w:rPr>
                <w:rFonts w:ascii="Times New Roman" w:hAnsi="Times New Roman"/>
                <w:sz w:val="24"/>
                <w:szCs w:val="24"/>
              </w:rPr>
              <w:t>Agrisure 3011A Poncho</w:t>
            </w:r>
          </w:p>
        </w:tc>
        <w:tc>
          <w:tcPr>
            <w:tcW w:w="1980" w:type="dxa"/>
            <w:vMerge/>
          </w:tcPr>
          <w:p w14:paraId="6EF69C4C" w14:textId="77777777" w:rsidR="00E867D6" w:rsidRDefault="00E867D6" w:rsidP="00565530">
            <w:pPr>
              <w:spacing w:line="276" w:lineRule="auto"/>
              <w:jc w:val="center"/>
              <w:rPr>
                <w:rFonts w:ascii="Times New Roman" w:hAnsi="Times New Roman"/>
                <w:sz w:val="24"/>
                <w:szCs w:val="24"/>
              </w:rPr>
            </w:pPr>
          </w:p>
        </w:tc>
        <w:tc>
          <w:tcPr>
            <w:tcW w:w="1620" w:type="dxa"/>
          </w:tcPr>
          <w:p w14:paraId="05D6F2BE" w14:textId="29290273"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Poncho 500</w:t>
            </w:r>
          </w:p>
        </w:tc>
        <w:tc>
          <w:tcPr>
            <w:tcW w:w="2155" w:type="dxa"/>
          </w:tcPr>
          <w:p w14:paraId="222B227D" w14:textId="6C15F649"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None</w:t>
            </w:r>
          </w:p>
        </w:tc>
      </w:tr>
      <w:tr w:rsidR="00E867D6" w14:paraId="2514A3AA" w14:textId="77777777" w:rsidTr="00565530">
        <w:tc>
          <w:tcPr>
            <w:tcW w:w="3595" w:type="dxa"/>
          </w:tcPr>
          <w:p w14:paraId="2EC7E5E2" w14:textId="7649C8E9" w:rsidR="00E867D6" w:rsidRDefault="00E867D6" w:rsidP="00565530">
            <w:pPr>
              <w:spacing w:line="276" w:lineRule="auto"/>
              <w:jc w:val="center"/>
              <w:rPr>
                <w:rFonts w:ascii="Times New Roman" w:hAnsi="Times New Roman"/>
                <w:sz w:val="24"/>
                <w:szCs w:val="24"/>
              </w:rPr>
            </w:pPr>
            <w:r>
              <w:rPr>
                <w:rFonts w:ascii="Times New Roman" w:hAnsi="Times New Roman"/>
                <w:sz w:val="24"/>
                <w:szCs w:val="24"/>
              </w:rPr>
              <w:t>Agrisure 3011A Poncho + Capture</w:t>
            </w:r>
          </w:p>
        </w:tc>
        <w:tc>
          <w:tcPr>
            <w:tcW w:w="1980" w:type="dxa"/>
            <w:vMerge/>
          </w:tcPr>
          <w:p w14:paraId="45CACC9E" w14:textId="77777777" w:rsidR="00E867D6" w:rsidRDefault="00E867D6" w:rsidP="00565530">
            <w:pPr>
              <w:spacing w:line="276" w:lineRule="auto"/>
              <w:jc w:val="center"/>
              <w:rPr>
                <w:rFonts w:ascii="Times New Roman" w:hAnsi="Times New Roman"/>
                <w:sz w:val="24"/>
                <w:szCs w:val="24"/>
              </w:rPr>
            </w:pPr>
          </w:p>
        </w:tc>
        <w:tc>
          <w:tcPr>
            <w:tcW w:w="1620" w:type="dxa"/>
          </w:tcPr>
          <w:p w14:paraId="1018A81C" w14:textId="2185274A"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Poncho 500</w:t>
            </w:r>
          </w:p>
        </w:tc>
        <w:tc>
          <w:tcPr>
            <w:tcW w:w="2155" w:type="dxa"/>
          </w:tcPr>
          <w:p w14:paraId="27342E36" w14:textId="77777777" w:rsidR="00E867D6" w:rsidRDefault="00C70395" w:rsidP="00565530">
            <w:pPr>
              <w:spacing w:line="276" w:lineRule="auto"/>
              <w:jc w:val="center"/>
              <w:rPr>
                <w:rFonts w:ascii="Times New Roman" w:hAnsi="Times New Roman"/>
                <w:sz w:val="24"/>
                <w:szCs w:val="24"/>
              </w:rPr>
            </w:pPr>
            <w:r>
              <w:rPr>
                <w:rFonts w:ascii="Times New Roman" w:hAnsi="Times New Roman"/>
                <w:sz w:val="24"/>
                <w:szCs w:val="24"/>
              </w:rPr>
              <w:t>Capture LFR</w:t>
            </w:r>
          </w:p>
          <w:p w14:paraId="1CF6046E" w14:textId="17DD9E3E" w:rsidR="00565530" w:rsidRDefault="00565530" w:rsidP="00565530">
            <w:pPr>
              <w:spacing w:line="276" w:lineRule="auto"/>
              <w:jc w:val="center"/>
              <w:rPr>
                <w:rFonts w:ascii="Times New Roman" w:hAnsi="Times New Roman"/>
                <w:sz w:val="24"/>
                <w:szCs w:val="24"/>
              </w:rPr>
            </w:pPr>
            <w:r>
              <w:rPr>
                <w:rFonts w:ascii="Times New Roman" w:hAnsi="Times New Roman"/>
              </w:rPr>
              <w:t>8.5 fl. oz/acre</w:t>
            </w:r>
          </w:p>
        </w:tc>
      </w:tr>
    </w:tbl>
    <w:p w14:paraId="0BB6D19B" w14:textId="77777777" w:rsidR="00A66A8B" w:rsidRDefault="00A66A8B" w:rsidP="00A709A2">
      <w:pPr>
        <w:spacing w:after="0" w:line="276" w:lineRule="auto"/>
        <w:rPr>
          <w:rFonts w:ascii="Times New Roman" w:eastAsia="Calibri" w:hAnsi="Times New Roman" w:cs="Times New Roman"/>
          <w:sz w:val="24"/>
          <w:szCs w:val="24"/>
        </w:rPr>
      </w:pPr>
    </w:p>
    <w:p w14:paraId="695C3EBD" w14:textId="77777777" w:rsidR="00A66A8B" w:rsidRDefault="00A66A8B" w:rsidP="00A709A2">
      <w:pPr>
        <w:spacing w:after="0" w:line="276" w:lineRule="auto"/>
        <w:rPr>
          <w:rFonts w:ascii="Times New Roman" w:eastAsia="Calibri" w:hAnsi="Times New Roman" w:cs="Times New Roman"/>
          <w:sz w:val="24"/>
          <w:szCs w:val="24"/>
        </w:rPr>
      </w:pPr>
    </w:p>
    <w:tbl>
      <w:tblPr>
        <w:tblStyle w:val="TableGrid1"/>
        <w:tblW w:w="0" w:type="auto"/>
        <w:tblLook w:val="04A0" w:firstRow="1" w:lastRow="0" w:firstColumn="1" w:lastColumn="0" w:noHBand="0" w:noVBand="1"/>
      </w:tblPr>
      <w:tblGrid>
        <w:gridCol w:w="985"/>
        <w:gridCol w:w="8365"/>
      </w:tblGrid>
      <w:tr w:rsidR="000F49B1" w:rsidRPr="000F49B1" w14:paraId="02F2E7C3" w14:textId="77777777" w:rsidTr="00F52D1F">
        <w:tc>
          <w:tcPr>
            <w:tcW w:w="9350" w:type="dxa"/>
            <w:gridSpan w:val="2"/>
            <w:tcBorders>
              <w:top w:val="nil"/>
              <w:left w:val="nil"/>
              <w:right w:val="nil"/>
            </w:tcBorders>
          </w:tcPr>
          <w:p w14:paraId="57E4E35A" w14:textId="5CCD6BE9" w:rsidR="000F49B1" w:rsidRPr="000F49B1" w:rsidRDefault="000F49B1" w:rsidP="000F49B1">
            <w:pPr>
              <w:rPr>
                <w:rFonts w:ascii="Times New Roman" w:hAnsi="Times New Roman"/>
                <w:sz w:val="24"/>
                <w:szCs w:val="24"/>
              </w:rPr>
            </w:pPr>
            <w:r w:rsidRPr="000F49B1">
              <w:rPr>
                <w:rFonts w:ascii="Times New Roman" w:hAnsi="Times New Roman"/>
                <w:b/>
                <w:bCs/>
                <w:sz w:val="24"/>
                <w:szCs w:val="24"/>
              </w:rPr>
              <w:t xml:space="preserve">Table </w:t>
            </w:r>
            <w:r w:rsidR="00C85A12">
              <w:rPr>
                <w:rFonts w:ascii="Times New Roman" w:hAnsi="Times New Roman"/>
                <w:b/>
                <w:bCs/>
                <w:sz w:val="24"/>
                <w:szCs w:val="24"/>
              </w:rPr>
              <w:t>2</w:t>
            </w:r>
            <w:r w:rsidRPr="000F49B1">
              <w:rPr>
                <w:rFonts w:ascii="Times New Roman" w:hAnsi="Times New Roman"/>
                <w:b/>
                <w:bCs/>
                <w:sz w:val="24"/>
                <w:szCs w:val="24"/>
              </w:rPr>
              <w:t xml:space="preserve">. </w:t>
            </w:r>
            <w:r w:rsidRPr="000F49B1">
              <w:rPr>
                <w:rFonts w:ascii="Times New Roman" w:hAnsi="Times New Roman"/>
                <w:sz w:val="24"/>
                <w:szCs w:val="24"/>
              </w:rPr>
              <w:t>Description of the Iowa State University 0-3 Corn Rootworm Damage Rating Scale</w:t>
            </w:r>
          </w:p>
        </w:tc>
      </w:tr>
      <w:tr w:rsidR="000F49B1" w:rsidRPr="000F49B1" w14:paraId="6BBF053F" w14:textId="77777777" w:rsidTr="00F52D1F">
        <w:tc>
          <w:tcPr>
            <w:tcW w:w="985" w:type="dxa"/>
          </w:tcPr>
          <w:p w14:paraId="3BB1E52E" w14:textId="77777777" w:rsidR="000F49B1" w:rsidRPr="0035793E" w:rsidRDefault="000F49B1" w:rsidP="000F49B1">
            <w:pPr>
              <w:rPr>
                <w:rFonts w:ascii="Times New Roman" w:hAnsi="Times New Roman"/>
                <w:b/>
                <w:bCs/>
                <w:sz w:val="24"/>
                <w:szCs w:val="24"/>
              </w:rPr>
            </w:pPr>
            <w:r w:rsidRPr="0035793E">
              <w:rPr>
                <w:rFonts w:ascii="Times New Roman" w:hAnsi="Times New Roman"/>
                <w:b/>
                <w:bCs/>
                <w:sz w:val="24"/>
                <w:szCs w:val="24"/>
              </w:rPr>
              <w:t>Rating</w:t>
            </w:r>
          </w:p>
        </w:tc>
        <w:tc>
          <w:tcPr>
            <w:tcW w:w="8365" w:type="dxa"/>
          </w:tcPr>
          <w:p w14:paraId="32B1D82D" w14:textId="77777777" w:rsidR="000F49B1" w:rsidRPr="0035793E" w:rsidRDefault="000F49B1" w:rsidP="000F49B1">
            <w:pPr>
              <w:rPr>
                <w:rFonts w:ascii="Times New Roman" w:hAnsi="Times New Roman"/>
                <w:b/>
                <w:bCs/>
                <w:sz w:val="24"/>
                <w:szCs w:val="24"/>
              </w:rPr>
            </w:pPr>
            <w:r w:rsidRPr="0035793E">
              <w:rPr>
                <w:rFonts w:ascii="Times New Roman" w:hAnsi="Times New Roman"/>
                <w:b/>
                <w:bCs/>
                <w:sz w:val="24"/>
                <w:szCs w:val="24"/>
              </w:rPr>
              <w:t>Description</w:t>
            </w:r>
          </w:p>
        </w:tc>
      </w:tr>
      <w:tr w:rsidR="000F49B1" w:rsidRPr="000F49B1" w14:paraId="6B984EEE" w14:textId="77777777" w:rsidTr="00F52D1F">
        <w:tc>
          <w:tcPr>
            <w:tcW w:w="985" w:type="dxa"/>
          </w:tcPr>
          <w:p w14:paraId="1A3925FE"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0</w:t>
            </w:r>
          </w:p>
        </w:tc>
        <w:tc>
          <w:tcPr>
            <w:tcW w:w="8365" w:type="dxa"/>
          </w:tcPr>
          <w:p w14:paraId="1D734E87"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No feeding damage to root system</w:t>
            </w:r>
          </w:p>
        </w:tc>
      </w:tr>
      <w:tr w:rsidR="000F49B1" w:rsidRPr="000F49B1" w14:paraId="65BFE640" w14:textId="77777777" w:rsidTr="00F52D1F">
        <w:tc>
          <w:tcPr>
            <w:tcW w:w="985" w:type="dxa"/>
          </w:tcPr>
          <w:p w14:paraId="4D190203"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1</w:t>
            </w:r>
          </w:p>
        </w:tc>
        <w:tc>
          <w:tcPr>
            <w:tcW w:w="8365" w:type="dxa"/>
          </w:tcPr>
          <w:p w14:paraId="536F092D"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One node or the equivalent of an entire node pruned back to approximately 1 1/2 inches to the stalk</w:t>
            </w:r>
          </w:p>
        </w:tc>
      </w:tr>
      <w:tr w:rsidR="000F49B1" w:rsidRPr="000F49B1" w14:paraId="555BF612" w14:textId="77777777" w:rsidTr="00F52D1F">
        <w:tc>
          <w:tcPr>
            <w:tcW w:w="985" w:type="dxa"/>
          </w:tcPr>
          <w:p w14:paraId="0DF11C77"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2</w:t>
            </w:r>
          </w:p>
        </w:tc>
        <w:tc>
          <w:tcPr>
            <w:tcW w:w="8365" w:type="dxa"/>
          </w:tcPr>
          <w:p w14:paraId="75DDB454"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Two complete or the equivalent of two nodes of root pruned back to approximately 1 ½ inches to the stalk</w:t>
            </w:r>
          </w:p>
        </w:tc>
      </w:tr>
      <w:tr w:rsidR="000F49B1" w:rsidRPr="000F49B1" w14:paraId="444BDE83" w14:textId="77777777" w:rsidTr="00F52D1F">
        <w:tc>
          <w:tcPr>
            <w:tcW w:w="985" w:type="dxa"/>
          </w:tcPr>
          <w:p w14:paraId="43FBFE9C"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3</w:t>
            </w:r>
          </w:p>
        </w:tc>
        <w:tc>
          <w:tcPr>
            <w:tcW w:w="8365" w:type="dxa"/>
          </w:tcPr>
          <w:p w14:paraId="356379FE"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Three or more nodes of roots pruned back to approximately 1 ½ inches to the stalk</w:t>
            </w:r>
          </w:p>
        </w:tc>
      </w:tr>
    </w:tbl>
    <w:p w14:paraId="47F875A6" w14:textId="77777777" w:rsidR="003755C9" w:rsidRPr="00A709A2" w:rsidRDefault="003755C9" w:rsidP="00A709A2">
      <w:pPr>
        <w:spacing w:after="0" w:line="276" w:lineRule="auto"/>
        <w:rPr>
          <w:rFonts w:ascii="Times New Roman" w:eastAsia="Calibri" w:hAnsi="Times New Roman" w:cs="Times New Roman"/>
          <w:sz w:val="24"/>
          <w:szCs w:val="24"/>
        </w:rPr>
      </w:pPr>
    </w:p>
    <w:p w14:paraId="5CA6E1B0" w14:textId="77777777" w:rsidR="00A709A2" w:rsidRDefault="00A709A2" w:rsidP="00A709A2">
      <w:pPr>
        <w:spacing w:after="0" w:line="276" w:lineRule="auto"/>
        <w:rPr>
          <w:rFonts w:ascii="Times New Roman" w:eastAsia="Calibri" w:hAnsi="Times New Roman" w:cs="Times New Roman"/>
          <w:b/>
          <w:bCs/>
          <w:sz w:val="28"/>
          <w:szCs w:val="28"/>
          <w:u w:val="single"/>
        </w:rPr>
      </w:pPr>
      <w:r w:rsidRPr="00A709A2">
        <w:rPr>
          <w:rFonts w:ascii="Times New Roman" w:eastAsia="Calibri" w:hAnsi="Times New Roman" w:cs="Times New Roman"/>
          <w:b/>
          <w:bCs/>
          <w:sz w:val="28"/>
          <w:szCs w:val="28"/>
          <w:u w:val="single"/>
        </w:rPr>
        <w:t>Results and Discussion</w:t>
      </w:r>
    </w:p>
    <w:p w14:paraId="711A212D" w14:textId="77777777" w:rsidR="00332469" w:rsidRPr="00A709A2" w:rsidRDefault="00332469" w:rsidP="00A709A2">
      <w:pPr>
        <w:spacing w:after="0" w:line="276" w:lineRule="auto"/>
        <w:rPr>
          <w:rFonts w:ascii="Times New Roman" w:eastAsia="Calibri" w:hAnsi="Times New Roman" w:cs="Times New Roman"/>
          <w:b/>
          <w:bCs/>
          <w:sz w:val="28"/>
          <w:szCs w:val="28"/>
          <w:u w:val="single"/>
        </w:rPr>
      </w:pPr>
    </w:p>
    <w:p w14:paraId="08A1C9B5" w14:textId="00882DF9" w:rsidR="005E27F6" w:rsidRDefault="00332469" w:rsidP="00A709A2">
      <w:pPr>
        <w:spacing w:after="0" w:line="276" w:lineRule="auto"/>
        <w:rPr>
          <w:rFonts w:ascii="Times New Roman" w:eastAsia="Calibri" w:hAnsi="Times New Roman" w:cs="Times New Roman"/>
          <w:i/>
          <w:iCs/>
          <w:sz w:val="24"/>
          <w:szCs w:val="24"/>
          <w:u w:val="single"/>
        </w:rPr>
      </w:pPr>
      <w:r w:rsidRPr="00332469">
        <w:rPr>
          <w:rFonts w:ascii="Times New Roman" w:eastAsia="Calibri" w:hAnsi="Times New Roman" w:cs="Times New Roman"/>
          <w:i/>
          <w:iCs/>
          <w:sz w:val="24"/>
          <w:szCs w:val="24"/>
          <w:u w:val="single"/>
        </w:rPr>
        <w:t>McGregor</w:t>
      </w:r>
    </w:p>
    <w:p w14:paraId="11EC1756" w14:textId="3E5C56BD" w:rsidR="00332469" w:rsidRDefault="00332469" w:rsidP="006068F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Corn rootworm damage was not observed at the McGregor location, despite the producer seeing a </w:t>
      </w:r>
      <w:r w:rsidR="009E7847">
        <w:rPr>
          <w:rFonts w:ascii="Times New Roman" w:eastAsia="Calibri" w:hAnsi="Times New Roman" w:cs="Times New Roman"/>
          <w:sz w:val="24"/>
          <w:szCs w:val="24"/>
        </w:rPr>
        <w:t>decent</w:t>
      </w:r>
      <w:r>
        <w:rPr>
          <w:rFonts w:ascii="Times New Roman" w:eastAsia="Calibri" w:hAnsi="Times New Roman" w:cs="Times New Roman"/>
          <w:sz w:val="24"/>
          <w:szCs w:val="24"/>
        </w:rPr>
        <w:t xml:space="preserve"> corn rootworm pressure the year </w:t>
      </w:r>
      <w:r w:rsidR="009E7847">
        <w:rPr>
          <w:rFonts w:ascii="Times New Roman" w:eastAsia="Calibri" w:hAnsi="Times New Roman" w:cs="Times New Roman"/>
          <w:sz w:val="24"/>
          <w:szCs w:val="24"/>
        </w:rPr>
        <w:t>prior</w:t>
      </w:r>
      <w:r>
        <w:rPr>
          <w:rFonts w:ascii="Times New Roman" w:eastAsia="Calibri" w:hAnsi="Times New Roman" w:cs="Times New Roman"/>
          <w:sz w:val="24"/>
          <w:szCs w:val="24"/>
        </w:rPr>
        <w:t xml:space="preserve">. This lack of corn rootworm pressure is likely due to the harsh temperatures from Winter Storm Uri and the excessive amount of rainfall during the spring. Yields for the test location averaged </w:t>
      </w:r>
      <w:r w:rsidR="003C7256">
        <w:rPr>
          <w:rFonts w:ascii="Times New Roman" w:eastAsia="Calibri" w:hAnsi="Times New Roman" w:cs="Times New Roman"/>
          <w:sz w:val="24"/>
          <w:szCs w:val="24"/>
        </w:rPr>
        <w:t xml:space="preserve">120 bu./acre across all treatments, and no statistical differences were observed for grain yield between treatments. </w:t>
      </w:r>
    </w:p>
    <w:p w14:paraId="52ACE287" w14:textId="77777777" w:rsidR="003C7256" w:rsidRDefault="003C7256" w:rsidP="00A709A2">
      <w:pPr>
        <w:spacing w:after="0" w:line="276" w:lineRule="auto"/>
        <w:rPr>
          <w:rFonts w:ascii="Times New Roman" w:eastAsia="Calibri" w:hAnsi="Times New Roman" w:cs="Times New Roman"/>
          <w:sz w:val="24"/>
          <w:szCs w:val="24"/>
        </w:rPr>
      </w:pPr>
    </w:p>
    <w:p w14:paraId="0849D6B8" w14:textId="4CD6C6C0" w:rsidR="003C7256" w:rsidRDefault="003C7256" w:rsidP="00A709A2">
      <w:pPr>
        <w:spacing w:after="0" w:line="276" w:lineRule="auto"/>
        <w:rPr>
          <w:rFonts w:ascii="Times New Roman" w:eastAsia="Calibri" w:hAnsi="Times New Roman" w:cs="Times New Roman"/>
          <w:i/>
          <w:iCs/>
          <w:sz w:val="24"/>
          <w:szCs w:val="24"/>
          <w:u w:val="single"/>
        </w:rPr>
      </w:pPr>
      <w:r w:rsidRPr="003C7256">
        <w:rPr>
          <w:rFonts w:ascii="Times New Roman" w:eastAsia="Calibri" w:hAnsi="Times New Roman" w:cs="Times New Roman"/>
          <w:i/>
          <w:iCs/>
          <w:sz w:val="24"/>
          <w:szCs w:val="24"/>
          <w:u w:val="single"/>
        </w:rPr>
        <w:t>Comanche</w:t>
      </w:r>
    </w:p>
    <w:p w14:paraId="4397E374" w14:textId="1C65EC6E" w:rsidR="003C7256" w:rsidRDefault="00754672" w:rsidP="006068F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Comanche test location did experience some corn rootworm </w:t>
      </w:r>
      <w:r w:rsidR="006068FE">
        <w:rPr>
          <w:rFonts w:ascii="Times New Roman" w:eastAsia="Calibri" w:hAnsi="Times New Roman" w:cs="Times New Roman"/>
          <w:sz w:val="24"/>
          <w:szCs w:val="24"/>
        </w:rPr>
        <w:t>damage but</w:t>
      </w:r>
      <w:r>
        <w:rPr>
          <w:rFonts w:ascii="Times New Roman" w:eastAsia="Calibri" w:hAnsi="Times New Roman" w:cs="Times New Roman"/>
          <w:sz w:val="24"/>
          <w:szCs w:val="24"/>
        </w:rPr>
        <w:t xml:space="preserve"> was lower than expected for this location. Corn rootworm damage ratings ranged from </w:t>
      </w:r>
      <w:r w:rsidR="00C864E8">
        <w:rPr>
          <w:rFonts w:ascii="Times New Roman" w:eastAsia="Calibri" w:hAnsi="Times New Roman" w:cs="Times New Roman"/>
          <w:sz w:val="24"/>
          <w:szCs w:val="24"/>
        </w:rPr>
        <w:t>0.07 nodes for SmartStax with Poncho 500 and Capture LFR, to a high of 0.31 for the non-Bt with no seed treatment or in-furrow insecticide</w:t>
      </w:r>
      <w:r w:rsidR="00DD3B36">
        <w:rPr>
          <w:rFonts w:ascii="Times New Roman" w:eastAsia="Calibri" w:hAnsi="Times New Roman" w:cs="Times New Roman"/>
          <w:sz w:val="24"/>
          <w:szCs w:val="24"/>
        </w:rPr>
        <w:t xml:space="preserve"> (</w:t>
      </w:r>
      <w:r w:rsidR="00DD3B36" w:rsidRPr="00DD3B36">
        <w:rPr>
          <w:rFonts w:ascii="Times New Roman" w:eastAsia="Calibri" w:hAnsi="Times New Roman" w:cs="Times New Roman"/>
          <w:b/>
          <w:bCs/>
          <w:sz w:val="24"/>
          <w:szCs w:val="24"/>
        </w:rPr>
        <w:t>Figure 1</w:t>
      </w:r>
      <w:r w:rsidR="00DD3B36">
        <w:rPr>
          <w:rFonts w:ascii="Times New Roman" w:eastAsia="Calibri" w:hAnsi="Times New Roman" w:cs="Times New Roman"/>
          <w:sz w:val="24"/>
          <w:szCs w:val="24"/>
        </w:rPr>
        <w:t>)</w:t>
      </w:r>
      <w:r w:rsidR="00DE0A77">
        <w:rPr>
          <w:rFonts w:ascii="Times New Roman" w:eastAsia="Calibri" w:hAnsi="Times New Roman" w:cs="Times New Roman"/>
          <w:sz w:val="24"/>
          <w:szCs w:val="24"/>
        </w:rPr>
        <w:t xml:space="preserve">. </w:t>
      </w:r>
      <w:r w:rsidR="00844D82">
        <w:rPr>
          <w:rFonts w:ascii="Times New Roman" w:eastAsia="Calibri" w:hAnsi="Times New Roman" w:cs="Times New Roman"/>
          <w:sz w:val="24"/>
          <w:szCs w:val="24"/>
        </w:rPr>
        <w:t xml:space="preserve">The SmartStax trait package alone, with Poncho 500, or with Poncho 500 and Capture LFR </w:t>
      </w:r>
      <w:r w:rsidR="003A7AA5">
        <w:rPr>
          <w:rFonts w:ascii="Times New Roman" w:eastAsia="Calibri" w:hAnsi="Times New Roman" w:cs="Times New Roman"/>
          <w:sz w:val="24"/>
          <w:szCs w:val="24"/>
        </w:rPr>
        <w:t xml:space="preserve">significantly reduced the corn rootworm damage compared to the </w:t>
      </w:r>
      <w:proofErr w:type="spellStart"/>
      <w:r w:rsidR="003A7AA5">
        <w:rPr>
          <w:rFonts w:ascii="Times New Roman" w:eastAsia="Calibri" w:hAnsi="Times New Roman" w:cs="Times New Roman"/>
          <w:sz w:val="24"/>
          <w:szCs w:val="24"/>
        </w:rPr>
        <w:t>Agrsure</w:t>
      </w:r>
      <w:proofErr w:type="spellEnd"/>
      <w:r w:rsidR="003A7AA5">
        <w:rPr>
          <w:rFonts w:ascii="Times New Roman" w:eastAsia="Calibri" w:hAnsi="Times New Roman" w:cs="Times New Roman"/>
          <w:sz w:val="24"/>
          <w:szCs w:val="24"/>
        </w:rPr>
        <w:t xml:space="preserve"> 3011A trait package alone, and the non-Bt </w:t>
      </w:r>
      <w:r w:rsidR="00456E51">
        <w:rPr>
          <w:rFonts w:ascii="Times New Roman" w:eastAsia="Calibri" w:hAnsi="Times New Roman" w:cs="Times New Roman"/>
          <w:sz w:val="24"/>
          <w:szCs w:val="24"/>
        </w:rPr>
        <w:t xml:space="preserve">alone or with </w:t>
      </w:r>
      <w:proofErr w:type="spellStart"/>
      <w:r w:rsidR="00456E51">
        <w:rPr>
          <w:rFonts w:ascii="Times New Roman" w:eastAsia="Calibri" w:hAnsi="Times New Roman" w:cs="Times New Roman"/>
          <w:sz w:val="24"/>
          <w:szCs w:val="24"/>
        </w:rPr>
        <w:t>Ponch</w:t>
      </w:r>
      <w:proofErr w:type="spellEnd"/>
      <w:r w:rsidR="00456E51">
        <w:rPr>
          <w:rFonts w:ascii="Times New Roman" w:eastAsia="Calibri" w:hAnsi="Times New Roman" w:cs="Times New Roman"/>
          <w:sz w:val="24"/>
          <w:szCs w:val="24"/>
        </w:rPr>
        <w:t xml:space="preserve"> 500. The non-Bt with Poncho 500 and Capture LFR had significantly less than the non-Bt alone and the </w:t>
      </w:r>
      <w:r w:rsidR="00A16549">
        <w:rPr>
          <w:rFonts w:ascii="Times New Roman" w:eastAsia="Calibri" w:hAnsi="Times New Roman" w:cs="Times New Roman"/>
          <w:sz w:val="24"/>
          <w:szCs w:val="24"/>
        </w:rPr>
        <w:t>non-Bt with Poncho 500. For all three trait packages there was a reduction in corn rootworm damage when the seed received the Poncho 500 seed treatment</w:t>
      </w:r>
      <w:r w:rsidR="00870E70">
        <w:rPr>
          <w:rFonts w:ascii="Times New Roman" w:eastAsia="Calibri" w:hAnsi="Times New Roman" w:cs="Times New Roman"/>
          <w:sz w:val="24"/>
          <w:szCs w:val="24"/>
        </w:rPr>
        <w:t xml:space="preserve">, and when the seed received the Poncho 500 seed treatment and Capture LFR in-furrow, but </w:t>
      </w:r>
      <w:r w:rsidR="006F7401">
        <w:rPr>
          <w:rFonts w:ascii="Times New Roman" w:eastAsia="Calibri" w:hAnsi="Times New Roman" w:cs="Times New Roman"/>
          <w:sz w:val="24"/>
          <w:szCs w:val="24"/>
        </w:rPr>
        <w:t>the reduction was not statistical for the SmartStax trait package.</w:t>
      </w:r>
    </w:p>
    <w:p w14:paraId="22126A5D" w14:textId="31663DD1" w:rsidR="006F7401" w:rsidRDefault="00D8595B" w:rsidP="00A709A2">
      <w:pPr>
        <w:spacing w:after="0" w:line="276" w:lineRule="auto"/>
        <w:rPr>
          <w:rFonts w:ascii="Times New Roman" w:eastAsia="Calibri" w:hAnsi="Times New Roman" w:cs="Times New Roman"/>
          <w:sz w:val="24"/>
          <w:szCs w:val="24"/>
        </w:rPr>
      </w:pPr>
      <w:r>
        <w:rPr>
          <w:noProof/>
        </w:rPr>
        <w:lastRenderedPageBreak/>
        <w:drawing>
          <wp:inline distT="0" distB="0" distL="0" distR="0" wp14:anchorId="4578F7EA" wp14:editId="067FC27C">
            <wp:extent cx="5943600" cy="4410075"/>
            <wp:effectExtent l="0" t="0" r="0" b="952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rotWithShape="1">
                    <a:blip r:embed="rId11"/>
                    <a:srcRect t="6137" b="10300"/>
                    <a:stretch/>
                  </pic:blipFill>
                  <pic:spPr bwMode="auto">
                    <a:xfrm>
                      <a:off x="0" y="0"/>
                      <a:ext cx="5943600" cy="4410075"/>
                    </a:xfrm>
                    <a:prstGeom prst="rect">
                      <a:avLst/>
                    </a:prstGeom>
                    <a:ln>
                      <a:noFill/>
                    </a:ln>
                    <a:extLst>
                      <a:ext uri="{53640926-AAD7-44D8-BBD7-CCE9431645EC}">
                        <a14:shadowObscured xmlns:a14="http://schemas.microsoft.com/office/drawing/2010/main"/>
                      </a:ext>
                    </a:extLst>
                  </pic:spPr>
                </pic:pic>
              </a:graphicData>
            </a:graphic>
          </wp:inline>
        </w:drawing>
      </w:r>
    </w:p>
    <w:p w14:paraId="478E9FA2" w14:textId="2D35BFF8" w:rsidR="00D8595B" w:rsidRDefault="00D8595B" w:rsidP="00A709A2">
      <w:pPr>
        <w:spacing w:after="0" w:line="276" w:lineRule="auto"/>
        <w:rPr>
          <w:rFonts w:ascii="Times New Roman" w:eastAsia="Calibri" w:hAnsi="Times New Roman" w:cs="Times New Roman"/>
          <w:sz w:val="24"/>
          <w:szCs w:val="24"/>
        </w:rPr>
      </w:pPr>
      <w:r w:rsidRPr="005724B2">
        <w:rPr>
          <w:rFonts w:ascii="Times New Roman" w:eastAsia="Calibri" w:hAnsi="Times New Roman" w:cs="Times New Roman"/>
          <w:b/>
          <w:bCs/>
          <w:sz w:val="24"/>
          <w:szCs w:val="24"/>
        </w:rPr>
        <w:t>Figure 1</w:t>
      </w:r>
      <w:r>
        <w:rPr>
          <w:rFonts w:ascii="Times New Roman" w:eastAsia="Calibri" w:hAnsi="Times New Roman" w:cs="Times New Roman"/>
          <w:sz w:val="24"/>
          <w:szCs w:val="24"/>
        </w:rPr>
        <w:t xml:space="preserve">. </w:t>
      </w:r>
      <w:r w:rsidR="00F039B3">
        <w:rPr>
          <w:rFonts w:ascii="Times New Roman" w:eastAsia="Calibri" w:hAnsi="Times New Roman" w:cs="Times New Roman"/>
          <w:sz w:val="24"/>
          <w:szCs w:val="24"/>
        </w:rPr>
        <w:t xml:space="preserve">Corn rootworm root damage ratings </w:t>
      </w:r>
      <w:r w:rsidR="003E6D0E">
        <w:rPr>
          <w:rFonts w:ascii="Times New Roman" w:eastAsia="Calibri" w:hAnsi="Times New Roman" w:cs="Times New Roman"/>
          <w:sz w:val="24"/>
          <w:szCs w:val="24"/>
        </w:rPr>
        <w:t>based on the Iowa State 0-3 Corn Rootworm Damage Rating Scale, Comanche, TX 2021. Treatments with the same letter are not significantly different</w:t>
      </w:r>
      <w:r w:rsidR="005724B2">
        <w:rPr>
          <w:rFonts w:ascii="Times New Roman" w:eastAsia="Calibri" w:hAnsi="Times New Roman" w:cs="Times New Roman"/>
          <w:sz w:val="24"/>
          <w:szCs w:val="24"/>
        </w:rPr>
        <w:t xml:space="preserve"> based on an F-protected LSD(</w:t>
      </w:r>
      <w:r w:rsidR="005724B2" w:rsidRPr="005724B2">
        <w:rPr>
          <w:rFonts w:ascii="Times New Roman" w:eastAsia="Calibri" w:hAnsi="Times New Roman" w:cs="Times New Roman"/>
          <w:i/>
          <w:iCs/>
          <w:sz w:val="24"/>
          <w:szCs w:val="24"/>
        </w:rPr>
        <w:t>P=</w:t>
      </w:r>
      <w:r w:rsidR="005724B2">
        <w:rPr>
          <w:rFonts w:ascii="Times New Roman" w:eastAsia="Calibri" w:hAnsi="Times New Roman" w:cs="Times New Roman"/>
          <w:sz w:val="24"/>
          <w:szCs w:val="24"/>
        </w:rPr>
        <w:t>0.05).</w:t>
      </w:r>
    </w:p>
    <w:p w14:paraId="13E77453" w14:textId="77777777" w:rsidR="005724B2" w:rsidRDefault="005724B2" w:rsidP="00A709A2">
      <w:pPr>
        <w:spacing w:after="0" w:line="276" w:lineRule="auto"/>
        <w:rPr>
          <w:rFonts w:ascii="Times New Roman" w:eastAsia="Calibri" w:hAnsi="Times New Roman" w:cs="Times New Roman"/>
          <w:sz w:val="24"/>
          <w:szCs w:val="24"/>
        </w:rPr>
      </w:pPr>
    </w:p>
    <w:p w14:paraId="3D919118" w14:textId="318CEFE6" w:rsidR="006F7401" w:rsidRDefault="006F7401" w:rsidP="006068F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b/>
        <w:t>Percent of roots with less than equal to 0.25 node</w:t>
      </w:r>
      <w:r w:rsidR="009749AF">
        <w:rPr>
          <w:rFonts w:ascii="Times New Roman" w:eastAsia="Calibri" w:hAnsi="Times New Roman" w:cs="Times New Roman"/>
          <w:sz w:val="24"/>
          <w:szCs w:val="24"/>
        </w:rPr>
        <w:t>s</w:t>
      </w:r>
      <w:r>
        <w:rPr>
          <w:rFonts w:ascii="Times New Roman" w:eastAsia="Calibri" w:hAnsi="Times New Roman" w:cs="Times New Roman"/>
          <w:sz w:val="24"/>
          <w:szCs w:val="24"/>
        </w:rPr>
        <w:t xml:space="preserve"> ranged from a low of </w:t>
      </w:r>
      <w:r w:rsidR="00631FEE">
        <w:rPr>
          <w:rFonts w:ascii="Times New Roman" w:eastAsia="Calibri" w:hAnsi="Times New Roman" w:cs="Times New Roman"/>
          <w:sz w:val="24"/>
          <w:szCs w:val="24"/>
        </w:rPr>
        <w:t>45% for the non-Bt alone and Agrisure 3011A trait package alone, to a high of 100% for SmartStax with Poncho 500 and Capture LFR in-furrow</w:t>
      </w:r>
      <w:r w:rsidR="00DD3B36">
        <w:rPr>
          <w:rFonts w:ascii="Times New Roman" w:eastAsia="Calibri" w:hAnsi="Times New Roman" w:cs="Times New Roman"/>
          <w:sz w:val="24"/>
          <w:szCs w:val="24"/>
        </w:rPr>
        <w:t xml:space="preserve"> (</w:t>
      </w:r>
      <w:r w:rsidR="00DD3B36" w:rsidRPr="00DD3B36">
        <w:rPr>
          <w:rFonts w:ascii="Times New Roman" w:eastAsia="Calibri" w:hAnsi="Times New Roman" w:cs="Times New Roman"/>
          <w:b/>
          <w:bCs/>
          <w:sz w:val="24"/>
          <w:szCs w:val="24"/>
        </w:rPr>
        <w:t>Figure 2</w:t>
      </w:r>
      <w:r w:rsidR="00DD3B36">
        <w:rPr>
          <w:rFonts w:ascii="Times New Roman" w:eastAsia="Calibri" w:hAnsi="Times New Roman" w:cs="Times New Roman"/>
          <w:sz w:val="24"/>
          <w:szCs w:val="24"/>
        </w:rPr>
        <w:t>)</w:t>
      </w:r>
      <w:r w:rsidR="000F18A6">
        <w:rPr>
          <w:rFonts w:ascii="Times New Roman" w:eastAsia="Calibri" w:hAnsi="Times New Roman" w:cs="Times New Roman"/>
          <w:sz w:val="24"/>
          <w:szCs w:val="24"/>
        </w:rPr>
        <w:t xml:space="preserve">. Significant differences were observed </w:t>
      </w:r>
      <w:r w:rsidR="00B6059A">
        <w:rPr>
          <w:rFonts w:ascii="Times New Roman" w:eastAsia="Calibri" w:hAnsi="Times New Roman" w:cs="Times New Roman"/>
          <w:sz w:val="24"/>
          <w:szCs w:val="24"/>
        </w:rPr>
        <w:t>between treatments, with the SmartSt</w:t>
      </w:r>
      <w:r w:rsidR="007C0C3F">
        <w:rPr>
          <w:rFonts w:ascii="Times New Roman" w:eastAsia="Calibri" w:hAnsi="Times New Roman" w:cs="Times New Roman"/>
          <w:sz w:val="24"/>
          <w:szCs w:val="24"/>
        </w:rPr>
        <w:t xml:space="preserve">ax trait package with Poncho 500 and Capture LFR having significantly more root masses with less than </w:t>
      </w:r>
      <w:r w:rsidR="00133C48">
        <w:rPr>
          <w:rFonts w:ascii="Times New Roman" w:eastAsia="Calibri" w:hAnsi="Times New Roman" w:cs="Times New Roman"/>
          <w:sz w:val="24"/>
          <w:szCs w:val="24"/>
        </w:rPr>
        <w:t>0.25 nodes of damage than the non-Bt alone, non-Bt with Poncho 500,</w:t>
      </w:r>
      <w:r w:rsidR="00B21E92">
        <w:rPr>
          <w:rFonts w:ascii="Times New Roman" w:eastAsia="Calibri" w:hAnsi="Times New Roman" w:cs="Times New Roman"/>
          <w:sz w:val="24"/>
          <w:szCs w:val="24"/>
        </w:rPr>
        <w:t xml:space="preserve"> </w:t>
      </w:r>
      <w:r w:rsidR="00696D70">
        <w:rPr>
          <w:rFonts w:ascii="Times New Roman" w:eastAsia="Calibri" w:hAnsi="Times New Roman" w:cs="Times New Roman"/>
          <w:sz w:val="24"/>
          <w:szCs w:val="24"/>
        </w:rPr>
        <w:t xml:space="preserve">the non-Bt with Poncho 500 and Capture LFR, and the </w:t>
      </w:r>
      <w:proofErr w:type="spellStart"/>
      <w:r w:rsidR="00696D70">
        <w:rPr>
          <w:rFonts w:ascii="Times New Roman" w:eastAsia="Calibri" w:hAnsi="Times New Roman" w:cs="Times New Roman"/>
          <w:sz w:val="24"/>
          <w:szCs w:val="24"/>
        </w:rPr>
        <w:t>Agrisure</w:t>
      </w:r>
      <w:proofErr w:type="spellEnd"/>
      <w:r w:rsidR="00696D70">
        <w:rPr>
          <w:rFonts w:ascii="Times New Roman" w:eastAsia="Calibri" w:hAnsi="Times New Roman" w:cs="Times New Roman"/>
          <w:sz w:val="24"/>
          <w:szCs w:val="24"/>
        </w:rPr>
        <w:t xml:space="preserve"> 3011A trait package with and without the Poncho 500 seed treatment. This data indicates that corn rootworm damage can be significantly reduced by using Bt traits, insecticide seed treatments, and in-furrow insecticides. </w:t>
      </w:r>
    </w:p>
    <w:p w14:paraId="640CED02" w14:textId="77777777" w:rsidR="00BC545F" w:rsidRDefault="00BC545F" w:rsidP="00A709A2">
      <w:pPr>
        <w:spacing w:after="0" w:line="276" w:lineRule="auto"/>
        <w:rPr>
          <w:rFonts w:ascii="Times New Roman" w:eastAsia="Calibri" w:hAnsi="Times New Roman" w:cs="Times New Roman"/>
          <w:sz w:val="24"/>
          <w:szCs w:val="24"/>
        </w:rPr>
      </w:pPr>
    </w:p>
    <w:p w14:paraId="25554FBD" w14:textId="6DE61E7E" w:rsidR="00223946" w:rsidRDefault="000664CA" w:rsidP="00A709A2">
      <w:pPr>
        <w:spacing w:after="0" w:line="276" w:lineRule="auto"/>
        <w:rPr>
          <w:rFonts w:ascii="Times New Roman" w:eastAsia="Calibri" w:hAnsi="Times New Roman" w:cs="Times New Roman"/>
          <w:sz w:val="24"/>
          <w:szCs w:val="24"/>
        </w:rPr>
      </w:pPr>
      <w:r>
        <w:rPr>
          <w:noProof/>
        </w:rPr>
        <w:lastRenderedPageBreak/>
        <w:drawing>
          <wp:inline distT="0" distB="0" distL="0" distR="0" wp14:anchorId="302CCA4D" wp14:editId="75419F45">
            <wp:extent cx="5505450" cy="4419600"/>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rotWithShape="1">
                    <a:blip r:embed="rId12"/>
                    <a:srcRect l="1922" t="10663" r="5450" b="8227"/>
                    <a:stretch/>
                  </pic:blipFill>
                  <pic:spPr bwMode="auto">
                    <a:xfrm>
                      <a:off x="0" y="0"/>
                      <a:ext cx="5505450" cy="4419600"/>
                    </a:xfrm>
                    <a:prstGeom prst="rect">
                      <a:avLst/>
                    </a:prstGeom>
                    <a:ln>
                      <a:noFill/>
                    </a:ln>
                    <a:extLst>
                      <a:ext uri="{53640926-AAD7-44D8-BBD7-CCE9431645EC}">
                        <a14:shadowObscured xmlns:a14="http://schemas.microsoft.com/office/drawing/2010/main"/>
                      </a:ext>
                    </a:extLst>
                  </pic:spPr>
                </pic:pic>
              </a:graphicData>
            </a:graphic>
          </wp:inline>
        </w:drawing>
      </w:r>
    </w:p>
    <w:p w14:paraId="0A737CB3" w14:textId="3DF27DB6" w:rsidR="000664CA" w:rsidRPr="003C7256" w:rsidRDefault="000664CA" w:rsidP="00A709A2">
      <w:pPr>
        <w:spacing w:after="0" w:line="276" w:lineRule="auto"/>
        <w:rPr>
          <w:rFonts w:ascii="Times New Roman" w:eastAsia="Calibri" w:hAnsi="Times New Roman" w:cs="Times New Roman"/>
          <w:sz w:val="24"/>
          <w:szCs w:val="24"/>
        </w:rPr>
      </w:pPr>
      <w:r w:rsidRPr="00DD3B36">
        <w:rPr>
          <w:rFonts w:ascii="Times New Roman" w:eastAsia="Calibri" w:hAnsi="Times New Roman" w:cs="Times New Roman"/>
          <w:b/>
          <w:bCs/>
          <w:sz w:val="24"/>
          <w:szCs w:val="24"/>
        </w:rPr>
        <w:t>Figure 2</w:t>
      </w:r>
      <w:r>
        <w:rPr>
          <w:rFonts w:ascii="Times New Roman" w:eastAsia="Calibri" w:hAnsi="Times New Roman" w:cs="Times New Roman"/>
          <w:sz w:val="24"/>
          <w:szCs w:val="24"/>
        </w:rPr>
        <w:t xml:space="preserve">. Percent of roots with less than equal to </w:t>
      </w:r>
      <w:r w:rsidR="005F4DC7">
        <w:rPr>
          <w:rFonts w:ascii="Times New Roman" w:eastAsia="Calibri" w:hAnsi="Times New Roman" w:cs="Times New Roman"/>
          <w:sz w:val="24"/>
          <w:szCs w:val="24"/>
        </w:rPr>
        <w:t>0.25</w:t>
      </w:r>
      <w:r w:rsidR="00DD3B36">
        <w:rPr>
          <w:rFonts w:ascii="Times New Roman" w:eastAsia="Calibri" w:hAnsi="Times New Roman" w:cs="Times New Roman"/>
          <w:sz w:val="24"/>
          <w:szCs w:val="24"/>
        </w:rPr>
        <w:t xml:space="preserve"> nodes pruned to within 1 ½ inches of the stalk at Comanche, TX, 2021. Means with the same letter are not significantly different based on an F-protected LSD(</w:t>
      </w:r>
      <w:r w:rsidR="00DD3B36" w:rsidRPr="00DD3B36">
        <w:rPr>
          <w:rFonts w:ascii="Times New Roman" w:eastAsia="Calibri" w:hAnsi="Times New Roman" w:cs="Times New Roman"/>
          <w:i/>
          <w:iCs/>
          <w:sz w:val="24"/>
          <w:szCs w:val="24"/>
        </w:rPr>
        <w:t>P=</w:t>
      </w:r>
      <w:r w:rsidR="00DD3B36">
        <w:rPr>
          <w:rFonts w:ascii="Times New Roman" w:eastAsia="Calibri" w:hAnsi="Times New Roman" w:cs="Times New Roman"/>
          <w:sz w:val="24"/>
          <w:szCs w:val="24"/>
        </w:rPr>
        <w:t>0.05).</w:t>
      </w:r>
    </w:p>
    <w:p w14:paraId="64FEA9DC" w14:textId="77777777" w:rsidR="003755C9" w:rsidRDefault="003755C9" w:rsidP="00A709A2">
      <w:pPr>
        <w:spacing w:after="0" w:line="276" w:lineRule="auto"/>
        <w:rPr>
          <w:rFonts w:ascii="Times New Roman" w:eastAsia="Calibri" w:hAnsi="Times New Roman" w:cs="Times New Roman"/>
          <w:b/>
          <w:sz w:val="28"/>
          <w:szCs w:val="28"/>
          <w:u w:val="single"/>
        </w:rPr>
      </w:pPr>
    </w:p>
    <w:p w14:paraId="28EDE759" w14:textId="484D9FF7" w:rsidR="00A709A2" w:rsidRPr="00A709A2" w:rsidRDefault="00A709A2" w:rsidP="00A709A2">
      <w:pPr>
        <w:spacing w:after="0" w:line="276" w:lineRule="auto"/>
        <w:rPr>
          <w:rFonts w:ascii="Times New Roman" w:eastAsia="Calibri" w:hAnsi="Times New Roman" w:cs="Times New Roman"/>
          <w:b/>
          <w:sz w:val="28"/>
          <w:szCs w:val="28"/>
          <w:u w:val="single"/>
        </w:rPr>
      </w:pPr>
      <w:r w:rsidRPr="00A709A2">
        <w:rPr>
          <w:rFonts w:ascii="Times New Roman" w:eastAsia="Calibri" w:hAnsi="Times New Roman" w:cs="Times New Roman"/>
          <w:b/>
          <w:sz w:val="28"/>
          <w:szCs w:val="28"/>
          <w:u w:val="single"/>
        </w:rPr>
        <w:t>Conclusions</w:t>
      </w:r>
    </w:p>
    <w:p w14:paraId="1FAE4650" w14:textId="018755B0" w:rsidR="00A709A2" w:rsidRDefault="00D70C62" w:rsidP="004A646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436ACD">
        <w:rPr>
          <w:rFonts w:ascii="Times New Roman" w:eastAsia="Calibri" w:hAnsi="Times New Roman" w:cs="Times New Roman"/>
          <w:sz w:val="24"/>
          <w:szCs w:val="24"/>
        </w:rPr>
        <w:t>The corn rootworm pressure experienced at both test locations was very low compared to what was expected</w:t>
      </w:r>
      <w:r w:rsidR="00BC5B9A">
        <w:rPr>
          <w:rFonts w:ascii="Times New Roman" w:eastAsia="Calibri" w:hAnsi="Times New Roman" w:cs="Times New Roman"/>
          <w:sz w:val="24"/>
          <w:szCs w:val="24"/>
        </w:rPr>
        <w:t>. The corn rootworm pressure was likely negatively affected by Winter Storm Uri and the excessive amounts of rainfall experienced during the spring</w:t>
      </w:r>
      <w:r w:rsidR="00FA6927">
        <w:rPr>
          <w:rFonts w:ascii="Times New Roman" w:eastAsia="Calibri" w:hAnsi="Times New Roman" w:cs="Times New Roman"/>
          <w:sz w:val="24"/>
          <w:szCs w:val="24"/>
        </w:rPr>
        <w:t xml:space="preserve">. </w:t>
      </w:r>
      <w:r w:rsidR="00AD0A31">
        <w:rPr>
          <w:rFonts w:ascii="Times New Roman" w:eastAsia="Calibri" w:hAnsi="Times New Roman" w:cs="Times New Roman"/>
          <w:sz w:val="24"/>
          <w:szCs w:val="24"/>
        </w:rPr>
        <w:t xml:space="preserve">The results of this trial indicated that corn rootworm damage can be reduced by utilizing Bt traits, insecticide seed treatments, and in-furrow insecticides. Based on </w:t>
      </w:r>
      <w:r w:rsidR="003B392C">
        <w:rPr>
          <w:rFonts w:ascii="Times New Roman" w:eastAsia="Calibri" w:hAnsi="Times New Roman" w:cs="Times New Roman"/>
          <w:sz w:val="24"/>
          <w:szCs w:val="24"/>
        </w:rPr>
        <w:t>these results it is also concluded that in fields with corn rootworm issues planting a trait package with at least 2 below ground Bt proteins is better than no</w:t>
      </w:r>
      <w:r w:rsidR="00D33471">
        <w:rPr>
          <w:rFonts w:ascii="Times New Roman" w:eastAsia="Calibri" w:hAnsi="Times New Roman" w:cs="Times New Roman"/>
          <w:sz w:val="24"/>
          <w:szCs w:val="24"/>
        </w:rPr>
        <w:t xml:space="preserve"> below ground Bt proteins or a single protein trait package. </w:t>
      </w:r>
      <w:r w:rsidR="00BA5A71">
        <w:rPr>
          <w:rFonts w:ascii="Times New Roman" w:eastAsia="Calibri" w:hAnsi="Times New Roman" w:cs="Times New Roman"/>
          <w:sz w:val="24"/>
          <w:szCs w:val="24"/>
        </w:rPr>
        <w:t xml:space="preserve">Insecticide seed treatments like Poncho and </w:t>
      </w:r>
      <w:r w:rsidR="00A17588">
        <w:rPr>
          <w:rFonts w:ascii="Times New Roman" w:eastAsia="Calibri" w:hAnsi="Times New Roman" w:cs="Times New Roman"/>
          <w:sz w:val="24"/>
          <w:szCs w:val="24"/>
        </w:rPr>
        <w:t>Cruiser</w:t>
      </w:r>
      <w:r w:rsidR="00BA5A71">
        <w:rPr>
          <w:rFonts w:ascii="Times New Roman" w:eastAsia="Calibri" w:hAnsi="Times New Roman" w:cs="Times New Roman"/>
          <w:sz w:val="24"/>
          <w:szCs w:val="24"/>
        </w:rPr>
        <w:t xml:space="preserve"> can also be </w:t>
      </w:r>
      <w:r w:rsidR="00A17588">
        <w:rPr>
          <w:rFonts w:ascii="Times New Roman" w:eastAsia="Calibri" w:hAnsi="Times New Roman" w:cs="Times New Roman"/>
          <w:sz w:val="24"/>
          <w:szCs w:val="24"/>
        </w:rPr>
        <w:t>utilized but</w:t>
      </w:r>
      <w:r w:rsidR="00BA5A71">
        <w:rPr>
          <w:rFonts w:ascii="Times New Roman" w:eastAsia="Calibri" w:hAnsi="Times New Roman" w:cs="Times New Roman"/>
          <w:sz w:val="24"/>
          <w:szCs w:val="24"/>
        </w:rPr>
        <w:t xml:space="preserve"> should be used a</w:t>
      </w:r>
      <w:r w:rsidR="00A17588">
        <w:rPr>
          <w:rFonts w:ascii="Times New Roman" w:eastAsia="Calibri" w:hAnsi="Times New Roman" w:cs="Times New Roman"/>
          <w:sz w:val="24"/>
          <w:szCs w:val="24"/>
        </w:rPr>
        <w:t>t</w:t>
      </w:r>
      <w:r w:rsidR="00BA5A71">
        <w:rPr>
          <w:rFonts w:ascii="Times New Roman" w:eastAsia="Calibri" w:hAnsi="Times New Roman" w:cs="Times New Roman"/>
          <w:sz w:val="24"/>
          <w:szCs w:val="24"/>
        </w:rPr>
        <w:t xml:space="preserve"> the 500 or 1250 </w:t>
      </w:r>
      <w:r w:rsidR="004A646C">
        <w:rPr>
          <w:rFonts w:ascii="Times New Roman" w:eastAsia="Calibri" w:hAnsi="Times New Roman" w:cs="Times New Roman"/>
          <w:sz w:val="24"/>
          <w:szCs w:val="24"/>
        </w:rPr>
        <w:t>rates and</w:t>
      </w:r>
      <w:r w:rsidR="00BA5A71">
        <w:rPr>
          <w:rFonts w:ascii="Times New Roman" w:eastAsia="Calibri" w:hAnsi="Times New Roman" w:cs="Times New Roman"/>
          <w:sz w:val="24"/>
          <w:szCs w:val="24"/>
        </w:rPr>
        <w:t xml:space="preserve"> can help reduce the amount of root damage in cases where a multi-protein corn rootworm trait package cannot be planted. </w:t>
      </w:r>
      <w:r w:rsidR="008B1AB2">
        <w:rPr>
          <w:rFonts w:ascii="Times New Roman" w:eastAsia="Calibri" w:hAnsi="Times New Roman" w:cs="Times New Roman"/>
          <w:sz w:val="24"/>
          <w:szCs w:val="24"/>
        </w:rPr>
        <w:t xml:space="preserve">Additionally, based on this data, in field with severe corn rootworm problems, utilizing a 2-protein Bt trait package </w:t>
      </w:r>
      <w:r w:rsidR="00B57EAC">
        <w:rPr>
          <w:rFonts w:ascii="Times New Roman" w:eastAsia="Calibri" w:hAnsi="Times New Roman" w:cs="Times New Roman"/>
          <w:sz w:val="24"/>
          <w:szCs w:val="24"/>
        </w:rPr>
        <w:t xml:space="preserve">may need to have an insecticide seed treatment and in-furrow insecticide to significantly reduce root damage. </w:t>
      </w:r>
    </w:p>
    <w:p w14:paraId="2BDFCF55" w14:textId="77777777" w:rsidR="00FA191C" w:rsidRDefault="00FA191C" w:rsidP="00A709A2">
      <w:pPr>
        <w:spacing w:after="0" w:line="276" w:lineRule="auto"/>
        <w:rPr>
          <w:rFonts w:ascii="Times New Roman" w:eastAsia="Calibri" w:hAnsi="Times New Roman" w:cs="Times New Roman"/>
          <w:b/>
          <w:sz w:val="28"/>
          <w:szCs w:val="28"/>
          <w:u w:val="single"/>
        </w:rPr>
      </w:pPr>
    </w:p>
    <w:p w14:paraId="7BCC1C70" w14:textId="67D32FDB" w:rsidR="00A709A2" w:rsidRPr="00A709A2" w:rsidRDefault="00A709A2" w:rsidP="00A709A2">
      <w:pPr>
        <w:spacing w:after="0" w:line="276" w:lineRule="auto"/>
        <w:rPr>
          <w:rFonts w:ascii="Times New Roman" w:eastAsia="Calibri" w:hAnsi="Times New Roman" w:cs="Times New Roman"/>
          <w:sz w:val="28"/>
          <w:szCs w:val="28"/>
        </w:rPr>
      </w:pPr>
      <w:r w:rsidRPr="00A709A2">
        <w:rPr>
          <w:rFonts w:ascii="Times New Roman" w:eastAsia="Calibri" w:hAnsi="Times New Roman" w:cs="Times New Roman"/>
          <w:b/>
          <w:sz w:val="28"/>
          <w:szCs w:val="28"/>
          <w:u w:val="single"/>
        </w:rPr>
        <w:lastRenderedPageBreak/>
        <w:t>Acknowledgements</w:t>
      </w:r>
    </w:p>
    <w:p w14:paraId="6271D900" w14:textId="143B5056" w:rsidR="00EA78BD" w:rsidRPr="00A27657" w:rsidRDefault="00C75355" w:rsidP="00830F87">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07B20">
        <w:rPr>
          <w:rFonts w:ascii="Times New Roman" w:eastAsia="Calibri" w:hAnsi="Times New Roman" w:cs="Times New Roman"/>
          <w:sz w:val="24"/>
          <w:szCs w:val="24"/>
        </w:rPr>
        <w:t xml:space="preserve">The authors would like to thank David </w:t>
      </w:r>
      <w:proofErr w:type="spellStart"/>
      <w:r w:rsidR="00A07B20">
        <w:rPr>
          <w:rFonts w:ascii="Times New Roman" w:eastAsia="Calibri" w:hAnsi="Times New Roman" w:cs="Times New Roman"/>
          <w:sz w:val="24"/>
          <w:szCs w:val="24"/>
        </w:rPr>
        <w:t>Westerfeld</w:t>
      </w:r>
      <w:proofErr w:type="spellEnd"/>
      <w:r w:rsidR="00A07B20">
        <w:rPr>
          <w:rFonts w:ascii="Times New Roman" w:eastAsia="Calibri" w:hAnsi="Times New Roman" w:cs="Times New Roman"/>
          <w:sz w:val="24"/>
          <w:szCs w:val="24"/>
        </w:rPr>
        <w:t xml:space="preserve"> and Benjamin Volleman for their cooperation and for </w:t>
      </w:r>
      <w:r w:rsidR="00A17588">
        <w:rPr>
          <w:rFonts w:ascii="Times New Roman" w:eastAsia="Calibri" w:hAnsi="Times New Roman" w:cs="Times New Roman"/>
          <w:sz w:val="24"/>
          <w:szCs w:val="24"/>
        </w:rPr>
        <w:t xml:space="preserve">allowing </w:t>
      </w:r>
      <w:r w:rsidR="00A07B20">
        <w:rPr>
          <w:rFonts w:ascii="Times New Roman" w:eastAsia="Calibri" w:hAnsi="Times New Roman" w:cs="Times New Roman"/>
          <w:sz w:val="24"/>
          <w:szCs w:val="24"/>
        </w:rPr>
        <w:t>these trials to be conducted on their farm</w:t>
      </w:r>
      <w:r w:rsidR="00A17588">
        <w:rPr>
          <w:rFonts w:ascii="Times New Roman" w:eastAsia="Calibri" w:hAnsi="Times New Roman" w:cs="Times New Roman"/>
          <w:sz w:val="24"/>
          <w:szCs w:val="24"/>
        </w:rPr>
        <w:t>s</w:t>
      </w:r>
      <w:r w:rsidR="00A07B20">
        <w:rPr>
          <w:rFonts w:ascii="Times New Roman" w:eastAsia="Calibri" w:hAnsi="Times New Roman" w:cs="Times New Roman"/>
          <w:sz w:val="24"/>
          <w:szCs w:val="24"/>
        </w:rPr>
        <w:t>. We would also like to thank the numerous undergraduate students that helped with data collection</w:t>
      </w:r>
      <w:r w:rsidR="00E30107">
        <w:rPr>
          <w:rFonts w:ascii="Times New Roman" w:eastAsia="Calibri" w:hAnsi="Times New Roman" w:cs="Times New Roman"/>
          <w:sz w:val="24"/>
          <w:szCs w:val="24"/>
        </w:rPr>
        <w:t xml:space="preserve">. The mentioning of trade names in the paper is for clarity purposes only and does not imply an endorsement by the authors, Texas A&amp;M AgriLife Extension Service, or the Texas A&amp;M University System. This Trial was funded by </w:t>
      </w:r>
      <w:r w:rsidR="00FA191C">
        <w:rPr>
          <w:rFonts w:ascii="Times New Roman" w:eastAsia="Calibri" w:hAnsi="Times New Roman" w:cs="Times New Roman"/>
          <w:sz w:val="24"/>
          <w:szCs w:val="24"/>
        </w:rPr>
        <w:t xml:space="preserve">a Texas Corn Producers Board project. </w:t>
      </w:r>
    </w:p>
    <w:p w14:paraId="14C87C42" w14:textId="77777777" w:rsidR="001935D2" w:rsidRPr="00A27657" w:rsidRDefault="001935D2" w:rsidP="00830F87">
      <w:pPr>
        <w:spacing w:after="0" w:line="276" w:lineRule="auto"/>
        <w:rPr>
          <w:rFonts w:ascii="Times New Roman" w:eastAsia="Calibri" w:hAnsi="Times New Roman" w:cs="Times New Roman"/>
          <w:sz w:val="24"/>
          <w:szCs w:val="24"/>
        </w:rPr>
      </w:pPr>
    </w:p>
    <w:sectPr w:rsidR="001935D2" w:rsidRPr="00A27657" w:rsidSect="00125C98">
      <w:headerReference w:type="default" r:id="rId13"/>
      <w:footerReference w:type="even" r:id="rId14"/>
      <w:headerReference w:type="first" r:id="rId15"/>
      <w:pgSz w:w="12240" w:h="15840" w:code="1"/>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92C6" w14:textId="77777777" w:rsidR="00C84DA1" w:rsidRDefault="00C84DA1">
      <w:pPr>
        <w:spacing w:after="0" w:line="240" w:lineRule="auto"/>
      </w:pPr>
      <w:r>
        <w:separator/>
      </w:r>
    </w:p>
  </w:endnote>
  <w:endnote w:type="continuationSeparator" w:id="0">
    <w:p w14:paraId="2E7D822A" w14:textId="77777777" w:rsidR="00C84DA1" w:rsidRDefault="00C84DA1">
      <w:pPr>
        <w:spacing w:after="0" w:line="240" w:lineRule="auto"/>
      </w:pPr>
      <w:r>
        <w:continuationSeparator/>
      </w:r>
    </w:p>
  </w:endnote>
  <w:endnote w:type="continuationNotice" w:id="1">
    <w:p w14:paraId="6F3EDCCE" w14:textId="77777777" w:rsidR="00C84DA1" w:rsidRDefault="00C84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6E48" w14:textId="0D44689B" w:rsidR="00514D17" w:rsidRPr="00514D17" w:rsidRDefault="00514D17" w:rsidP="00514D17">
    <w:pPr>
      <w:widowControl w:val="0"/>
      <w:spacing w:after="0" w:line="240" w:lineRule="auto"/>
      <w:jc w:val="center"/>
      <w:rPr>
        <w:rFonts w:ascii="Times New Roman" w:eastAsia="Times New Roman" w:hAnsi="Times New Roman" w:cs="Times New Roman"/>
        <w:color w:val="000000"/>
        <w:kern w:val="28"/>
        <w:sz w:val="16"/>
        <w:szCs w:val="16"/>
        <w14:cntxtAlts/>
      </w:rPr>
    </w:pPr>
    <w:r w:rsidRPr="00514D17">
      <w:rPr>
        <w:rFonts w:ascii="Times New Roman" w:eastAsia="Times New Roman" w:hAnsi="Times New Roman" w:cs="Times New Roman"/>
        <w:color w:val="000000"/>
        <w:kern w:val="28"/>
        <w:sz w:val="16"/>
        <w:szCs w:val="16"/>
        <w14:cntxtAlts/>
      </w:rPr>
      <w:t xml:space="preserve">Educational programs of Texas A&amp;M AgriLife Extension Service are open to all citizens without regard to race, color, sex, disability, religion, </w:t>
    </w:r>
    <w:proofErr w:type="gramStart"/>
    <w:r w:rsidRPr="00514D17">
      <w:rPr>
        <w:rFonts w:ascii="Times New Roman" w:eastAsia="Times New Roman" w:hAnsi="Times New Roman" w:cs="Times New Roman"/>
        <w:color w:val="000000"/>
        <w:kern w:val="28"/>
        <w:sz w:val="16"/>
        <w:szCs w:val="16"/>
        <w14:cntxtAlts/>
      </w:rPr>
      <w:t>age</w:t>
    </w:r>
    <w:proofErr w:type="gramEnd"/>
    <w:r w:rsidRPr="00514D17">
      <w:rPr>
        <w:rFonts w:ascii="Times New Roman" w:eastAsia="Times New Roman" w:hAnsi="Times New Roman" w:cs="Times New Roman"/>
        <w:color w:val="000000"/>
        <w:kern w:val="28"/>
        <w:sz w:val="16"/>
        <w:szCs w:val="16"/>
        <w14:cntxtAlts/>
      </w:rPr>
      <w:t xml:space="preserve"> or national origin. The information given herein is for educational purposes only. References to commercial products or trade names are made with the understanding that no discrimination is intended and no endorsement by Texas A&amp;M AgriLife Extension Service is implied.</w:t>
    </w:r>
  </w:p>
  <w:p w14:paraId="29BC9534" w14:textId="77777777" w:rsidR="00514D17" w:rsidRPr="00514D17" w:rsidRDefault="00514D17" w:rsidP="00514D17">
    <w:pPr>
      <w:widowControl w:val="0"/>
      <w:spacing w:after="0" w:line="240" w:lineRule="auto"/>
      <w:rPr>
        <w:rFonts w:ascii="Times New Roman" w:eastAsia="Times New Roman" w:hAnsi="Times New Roman" w:cs="Times New Roman"/>
        <w:color w:val="000000"/>
        <w:kern w:val="28"/>
        <w:sz w:val="20"/>
        <w:szCs w:val="20"/>
        <w14:cntxtAlts/>
      </w:rPr>
    </w:pPr>
    <w:r w:rsidRPr="00514D17">
      <w:rPr>
        <w:rFonts w:ascii="Times New Roman" w:eastAsia="Times New Roman" w:hAnsi="Times New Roman" w:cs="Times New Roman"/>
        <w:color w:val="000000"/>
        <w:kern w:val="28"/>
        <w:sz w:val="20"/>
        <w:szCs w:val="20"/>
        <w14:cntxtAlts/>
      </w:rPr>
      <w:t> </w:t>
    </w:r>
  </w:p>
  <w:p w14:paraId="1C868141" w14:textId="77777777" w:rsidR="00EC7899" w:rsidRDefault="00000000" w:rsidP="00922FE5">
    <w:pPr>
      <w:pStyle w:val="Footer"/>
      <w:jc w:val="center"/>
      <w:rPr>
        <w:rFonts w:ascii="Times New Roman" w:hAnsi="Times New Roman" w:cs="Arial"/>
        <w:bCs/>
        <w:sz w:val="17"/>
        <w:szCs w:val="17"/>
      </w:rPr>
    </w:pPr>
  </w:p>
  <w:p w14:paraId="6F194FF6" w14:textId="77777777" w:rsidR="00EC7899" w:rsidRPr="00922FE5" w:rsidRDefault="00000000" w:rsidP="00922FE5">
    <w:pPr>
      <w:pStyle w:val="Footer"/>
      <w:jc w:val="cen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7298" w14:textId="77777777" w:rsidR="00C84DA1" w:rsidRDefault="00C84DA1">
      <w:pPr>
        <w:spacing w:after="0" w:line="240" w:lineRule="auto"/>
      </w:pPr>
      <w:r>
        <w:separator/>
      </w:r>
    </w:p>
  </w:footnote>
  <w:footnote w:type="continuationSeparator" w:id="0">
    <w:p w14:paraId="4E10CED4" w14:textId="77777777" w:rsidR="00C84DA1" w:rsidRDefault="00C84DA1">
      <w:pPr>
        <w:spacing w:after="0" w:line="240" w:lineRule="auto"/>
      </w:pPr>
      <w:r>
        <w:continuationSeparator/>
      </w:r>
    </w:p>
  </w:footnote>
  <w:footnote w:type="continuationNotice" w:id="1">
    <w:p w14:paraId="7EA04CEB" w14:textId="77777777" w:rsidR="00C84DA1" w:rsidRDefault="00C84D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3A4D" w14:textId="77777777" w:rsidR="00EC7899" w:rsidRDefault="00000000" w:rsidP="00073A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2F46" w14:textId="77777777" w:rsidR="00EC7899" w:rsidRDefault="00461637" w:rsidP="002253FF">
    <w:pPr>
      <w:pStyle w:val="Header"/>
    </w:pPr>
    <w:r>
      <w:rPr>
        <w:noProof/>
      </w:rPr>
      <w:drawing>
        <wp:anchor distT="0" distB="0" distL="114300" distR="114300" simplePos="0" relativeHeight="251658240" behindDoc="0" locked="0" layoutInCell="1" allowOverlap="1" wp14:anchorId="0CC3C298" wp14:editId="4D0CFD29">
          <wp:simplePos x="0" y="0"/>
          <wp:positionH relativeFrom="column">
            <wp:posOffset>4664075</wp:posOffset>
          </wp:positionH>
          <wp:positionV relativeFrom="paragraph">
            <wp:posOffset>212090</wp:posOffset>
          </wp:positionV>
          <wp:extent cx="1676381" cy="609013"/>
          <wp:effectExtent l="0" t="0" r="635" b="635"/>
          <wp:wrapNone/>
          <wp:docPr id="2" name="Picture 2" descr="C:\Users\bethanie.yeaman\Desktop\new 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ie.yeaman\Desktop\new ty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381" cy="609013"/>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479"/>
    <w:multiLevelType w:val="hybridMultilevel"/>
    <w:tmpl w:val="4F8E5A22"/>
    <w:lvl w:ilvl="0" w:tplc="E8886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562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A2"/>
    <w:rsid w:val="000149C2"/>
    <w:rsid w:val="0001701C"/>
    <w:rsid w:val="00032251"/>
    <w:rsid w:val="000337F9"/>
    <w:rsid w:val="000468BE"/>
    <w:rsid w:val="000477E5"/>
    <w:rsid w:val="000520E1"/>
    <w:rsid w:val="00052181"/>
    <w:rsid w:val="00056ADE"/>
    <w:rsid w:val="000610F7"/>
    <w:rsid w:val="00061381"/>
    <w:rsid w:val="00062799"/>
    <w:rsid w:val="00062A6E"/>
    <w:rsid w:val="000638D2"/>
    <w:rsid w:val="00064EF0"/>
    <w:rsid w:val="000664CA"/>
    <w:rsid w:val="00074C66"/>
    <w:rsid w:val="00074D71"/>
    <w:rsid w:val="0008380F"/>
    <w:rsid w:val="00085D9A"/>
    <w:rsid w:val="000920D1"/>
    <w:rsid w:val="000A7687"/>
    <w:rsid w:val="000B1E94"/>
    <w:rsid w:val="000B6C1C"/>
    <w:rsid w:val="000C29FD"/>
    <w:rsid w:val="000D5C78"/>
    <w:rsid w:val="000E00A8"/>
    <w:rsid w:val="000E2A0A"/>
    <w:rsid w:val="000F00EB"/>
    <w:rsid w:val="000F18A6"/>
    <w:rsid w:val="000F42A2"/>
    <w:rsid w:val="000F49B1"/>
    <w:rsid w:val="000F71B7"/>
    <w:rsid w:val="00100FBB"/>
    <w:rsid w:val="001075B0"/>
    <w:rsid w:val="001075F6"/>
    <w:rsid w:val="00110330"/>
    <w:rsid w:val="00114160"/>
    <w:rsid w:val="00114252"/>
    <w:rsid w:val="00125C98"/>
    <w:rsid w:val="00133C48"/>
    <w:rsid w:val="00135B01"/>
    <w:rsid w:val="00140DE2"/>
    <w:rsid w:val="0014367F"/>
    <w:rsid w:val="001477E3"/>
    <w:rsid w:val="001557F6"/>
    <w:rsid w:val="0016288F"/>
    <w:rsid w:val="00170250"/>
    <w:rsid w:val="001829FC"/>
    <w:rsid w:val="001858B5"/>
    <w:rsid w:val="001907BC"/>
    <w:rsid w:val="00191BFE"/>
    <w:rsid w:val="001935D2"/>
    <w:rsid w:val="00196631"/>
    <w:rsid w:val="00197CC9"/>
    <w:rsid w:val="001A3DA3"/>
    <w:rsid w:val="001A64E4"/>
    <w:rsid w:val="001B03EA"/>
    <w:rsid w:val="001B33A5"/>
    <w:rsid w:val="001B36DD"/>
    <w:rsid w:val="001B5A94"/>
    <w:rsid w:val="001E707A"/>
    <w:rsid w:val="001F0E93"/>
    <w:rsid w:val="001F612D"/>
    <w:rsid w:val="0020506D"/>
    <w:rsid w:val="002055A4"/>
    <w:rsid w:val="00206670"/>
    <w:rsid w:val="00210630"/>
    <w:rsid w:val="00223946"/>
    <w:rsid w:val="00224504"/>
    <w:rsid w:val="002266D9"/>
    <w:rsid w:val="002346C1"/>
    <w:rsid w:val="0024420E"/>
    <w:rsid w:val="00260B90"/>
    <w:rsid w:val="00283929"/>
    <w:rsid w:val="00291A2C"/>
    <w:rsid w:val="002A078B"/>
    <w:rsid w:val="002A689A"/>
    <w:rsid w:val="002A6F92"/>
    <w:rsid w:val="002A7229"/>
    <w:rsid w:val="002B042C"/>
    <w:rsid w:val="002B1BEF"/>
    <w:rsid w:val="002C2CF5"/>
    <w:rsid w:val="002C38C0"/>
    <w:rsid w:val="002D162C"/>
    <w:rsid w:val="002D4996"/>
    <w:rsid w:val="002E57DA"/>
    <w:rsid w:val="002F1EE9"/>
    <w:rsid w:val="002F25CB"/>
    <w:rsid w:val="002F71FF"/>
    <w:rsid w:val="00304CC8"/>
    <w:rsid w:val="003050AD"/>
    <w:rsid w:val="0031335A"/>
    <w:rsid w:val="003167BF"/>
    <w:rsid w:val="00321C41"/>
    <w:rsid w:val="003252D6"/>
    <w:rsid w:val="00332469"/>
    <w:rsid w:val="00335E77"/>
    <w:rsid w:val="00346423"/>
    <w:rsid w:val="00350B29"/>
    <w:rsid w:val="00355725"/>
    <w:rsid w:val="0035769F"/>
    <w:rsid w:val="0035793E"/>
    <w:rsid w:val="00357943"/>
    <w:rsid w:val="003625EC"/>
    <w:rsid w:val="00364D67"/>
    <w:rsid w:val="00371450"/>
    <w:rsid w:val="003755C9"/>
    <w:rsid w:val="00384F98"/>
    <w:rsid w:val="003853E2"/>
    <w:rsid w:val="003867B8"/>
    <w:rsid w:val="00396E62"/>
    <w:rsid w:val="003A0318"/>
    <w:rsid w:val="003A7AA5"/>
    <w:rsid w:val="003B122D"/>
    <w:rsid w:val="003B392C"/>
    <w:rsid w:val="003C12F4"/>
    <w:rsid w:val="003C2FA5"/>
    <w:rsid w:val="003C7256"/>
    <w:rsid w:val="003C7592"/>
    <w:rsid w:val="003E6D0E"/>
    <w:rsid w:val="003E75CD"/>
    <w:rsid w:val="003F133B"/>
    <w:rsid w:val="003F5585"/>
    <w:rsid w:val="00400EEF"/>
    <w:rsid w:val="004030FD"/>
    <w:rsid w:val="00404DB0"/>
    <w:rsid w:val="00405BC4"/>
    <w:rsid w:val="00411421"/>
    <w:rsid w:val="00423B54"/>
    <w:rsid w:val="004264CE"/>
    <w:rsid w:val="0043235C"/>
    <w:rsid w:val="00435F5A"/>
    <w:rsid w:val="00436ACD"/>
    <w:rsid w:val="00451033"/>
    <w:rsid w:val="004516F8"/>
    <w:rsid w:val="0045207A"/>
    <w:rsid w:val="00455793"/>
    <w:rsid w:val="00456E51"/>
    <w:rsid w:val="00461637"/>
    <w:rsid w:val="00461F91"/>
    <w:rsid w:val="00472CCC"/>
    <w:rsid w:val="0048085F"/>
    <w:rsid w:val="004859F2"/>
    <w:rsid w:val="00486E12"/>
    <w:rsid w:val="00491E70"/>
    <w:rsid w:val="00492846"/>
    <w:rsid w:val="00495BDE"/>
    <w:rsid w:val="00497C4B"/>
    <w:rsid w:val="004A3AC4"/>
    <w:rsid w:val="004A3F3D"/>
    <w:rsid w:val="004A4CA1"/>
    <w:rsid w:val="004A646C"/>
    <w:rsid w:val="004B60D4"/>
    <w:rsid w:val="004C2A07"/>
    <w:rsid w:val="004C4807"/>
    <w:rsid w:val="004C7CBC"/>
    <w:rsid w:val="004D10C9"/>
    <w:rsid w:val="004D11D1"/>
    <w:rsid w:val="004D3777"/>
    <w:rsid w:val="005023C7"/>
    <w:rsid w:val="00514D17"/>
    <w:rsid w:val="005633A5"/>
    <w:rsid w:val="00565530"/>
    <w:rsid w:val="005724B2"/>
    <w:rsid w:val="00575AD5"/>
    <w:rsid w:val="0058731E"/>
    <w:rsid w:val="00587451"/>
    <w:rsid w:val="00587C96"/>
    <w:rsid w:val="0059265F"/>
    <w:rsid w:val="005A1523"/>
    <w:rsid w:val="005A3460"/>
    <w:rsid w:val="005C55D2"/>
    <w:rsid w:val="005E0AC9"/>
    <w:rsid w:val="005E27F6"/>
    <w:rsid w:val="005E2CC1"/>
    <w:rsid w:val="005E42C2"/>
    <w:rsid w:val="005F47DC"/>
    <w:rsid w:val="005F4DC7"/>
    <w:rsid w:val="00600895"/>
    <w:rsid w:val="00601A03"/>
    <w:rsid w:val="006068FE"/>
    <w:rsid w:val="00612404"/>
    <w:rsid w:val="006267D9"/>
    <w:rsid w:val="00630C66"/>
    <w:rsid w:val="00631317"/>
    <w:rsid w:val="00631FEE"/>
    <w:rsid w:val="00635BD4"/>
    <w:rsid w:val="00637435"/>
    <w:rsid w:val="006414B9"/>
    <w:rsid w:val="00650566"/>
    <w:rsid w:val="006507FD"/>
    <w:rsid w:val="00651218"/>
    <w:rsid w:val="00654A61"/>
    <w:rsid w:val="006602B5"/>
    <w:rsid w:val="00664DE8"/>
    <w:rsid w:val="00664E07"/>
    <w:rsid w:val="00671D52"/>
    <w:rsid w:val="00673A2D"/>
    <w:rsid w:val="00675712"/>
    <w:rsid w:val="00675E0F"/>
    <w:rsid w:val="00684DAD"/>
    <w:rsid w:val="006850CF"/>
    <w:rsid w:val="006904DD"/>
    <w:rsid w:val="00696D70"/>
    <w:rsid w:val="006A5BC3"/>
    <w:rsid w:val="006B55A8"/>
    <w:rsid w:val="006C0B2F"/>
    <w:rsid w:val="006D3132"/>
    <w:rsid w:val="006D32D9"/>
    <w:rsid w:val="006E104C"/>
    <w:rsid w:val="006F63FB"/>
    <w:rsid w:val="006F6418"/>
    <w:rsid w:val="006F7401"/>
    <w:rsid w:val="00702B13"/>
    <w:rsid w:val="007042B7"/>
    <w:rsid w:val="007042C5"/>
    <w:rsid w:val="00712546"/>
    <w:rsid w:val="007161AB"/>
    <w:rsid w:val="007404A7"/>
    <w:rsid w:val="007449FB"/>
    <w:rsid w:val="00754672"/>
    <w:rsid w:val="007548C9"/>
    <w:rsid w:val="00765D64"/>
    <w:rsid w:val="007752C2"/>
    <w:rsid w:val="0078047B"/>
    <w:rsid w:val="007903CA"/>
    <w:rsid w:val="007B116F"/>
    <w:rsid w:val="007B202A"/>
    <w:rsid w:val="007B31AC"/>
    <w:rsid w:val="007B3348"/>
    <w:rsid w:val="007C0C3F"/>
    <w:rsid w:val="007C333B"/>
    <w:rsid w:val="007C7DE4"/>
    <w:rsid w:val="007D3301"/>
    <w:rsid w:val="007E4D24"/>
    <w:rsid w:val="007F109E"/>
    <w:rsid w:val="007F23A3"/>
    <w:rsid w:val="007F28C5"/>
    <w:rsid w:val="008009B5"/>
    <w:rsid w:val="00801283"/>
    <w:rsid w:val="008013FA"/>
    <w:rsid w:val="008058C2"/>
    <w:rsid w:val="00806601"/>
    <w:rsid w:val="00807DE1"/>
    <w:rsid w:val="00813FCB"/>
    <w:rsid w:val="008217E7"/>
    <w:rsid w:val="00830F87"/>
    <w:rsid w:val="00833963"/>
    <w:rsid w:val="00833DB0"/>
    <w:rsid w:val="00835562"/>
    <w:rsid w:val="00844D82"/>
    <w:rsid w:val="00847638"/>
    <w:rsid w:val="00862A22"/>
    <w:rsid w:val="00864DCA"/>
    <w:rsid w:val="00870E70"/>
    <w:rsid w:val="00883CCE"/>
    <w:rsid w:val="00884671"/>
    <w:rsid w:val="00891805"/>
    <w:rsid w:val="00892D12"/>
    <w:rsid w:val="00895051"/>
    <w:rsid w:val="008A2736"/>
    <w:rsid w:val="008A4DF2"/>
    <w:rsid w:val="008B1AB2"/>
    <w:rsid w:val="008B7010"/>
    <w:rsid w:val="008B7487"/>
    <w:rsid w:val="008D675E"/>
    <w:rsid w:val="008D6E3D"/>
    <w:rsid w:val="008E0276"/>
    <w:rsid w:val="008E03BC"/>
    <w:rsid w:val="008E4557"/>
    <w:rsid w:val="008E608C"/>
    <w:rsid w:val="008F03FB"/>
    <w:rsid w:val="009006F3"/>
    <w:rsid w:val="009108F2"/>
    <w:rsid w:val="00913B5D"/>
    <w:rsid w:val="00914546"/>
    <w:rsid w:val="00915583"/>
    <w:rsid w:val="00920D55"/>
    <w:rsid w:val="00926F6E"/>
    <w:rsid w:val="009429C3"/>
    <w:rsid w:val="00944376"/>
    <w:rsid w:val="009468B7"/>
    <w:rsid w:val="009478F2"/>
    <w:rsid w:val="009510BF"/>
    <w:rsid w:val="00961EEE"/>
    <w:rsid w:val="00966237"/>
    <w:rsid w:val="00971307"/>
    <w:rsid w:val="009749AF"/>
    <w:rsid w:val="009776A9"/>
    <w:rsid w:val="00980843"/>
    <w:rsid w:val="009809D5"/>
    <w:rsid w:val="009814EE"/>
    <w:rsid w:val="0098221B"/>
    <w:rsid w:val="009847B9"/>
    <w:rsid w:val="00996F5F"/>
    <w:rsid w:val="009B2845"/>
    <w:rsid w:val="009C5FF8"/>
    <w:rsid w:val="009C7519"/>
    <w:rsid w:val="009C7B49"/>
    <w:rsid w:val="009D12BC"/>
    <w:rsid w:val="009D4A59"/>
    <w:rsid w:val="009E2093"/>
    <w:rsid w:val="009E2B94"/>
    <w:rsid w:val="009E6C35"/>
    <w:rsid w:val="009E6CDC"/>
    <w:rsid w:val="009E7847"/>
    <w:rsid w:val="00A04C68"/>
    <w:rsid w:val="00A05B2D"/>
    <w:rsid w:val="00A07B20"/>
    <w:rsid w:val="00A16549"/>
    <w:rsid w:val="00A17588"/>
    <w:rsid w:val="00A27657"/>
    <w:rsid w:val="00A30BEE"/>
    <w:rsid w:val="00A32B4D"/>
    <w:rsid w:val="00A33FAE"/>
    <w:rsid w:val="00A344C5"/>
    <w:rsid w:val="00A4085D"/>
    <w:rsid w:val="00A50A36"/>
    <w:rsid w:val="00A515F2"/>
    <w:rsid w:val="00A5611E"/>
    <w:rsid w:val="00A60858"/>
    <w:rsid w:val="00A6335A"/>
    <w:rsid w:val="00A63F61"/>
    <w:rsid w:val="00A64C40"/>
    <w:rsid w:val="00A66A8B"/>
    <w:rsid w:val="00A678FA"/>
    <w:rsid w:val="00A709A2"/>
    <w:rsid w:val="00A7123D"/>
    <w:rsid w:val="00A74816"/>
    <w:rsid w:val="00AB259B"/>
    <w:rsid w:val="00AB289E"/>
    <w:rsid w:val="00AB3B1C"/>
    <w:rsid w:val="00AB58D6"/>
    <w:rsid w:val="00AB6142"/>
    <w:rsid w:val="00AC0BFC"/>
    <w:rsid w:val="00AC0F8C"/>
    <w:rsid w:val="00AC2853"/>
    <w:rsid w:val="00AC2F20"/>
    <w:rsid w:val="00AC5126"/>
    <w:rsid w:val="00AD0A31"/>
    <w:rsid w:val="00AD22B8"/>
    <w:rsid w:val="00AD526E"/>
    <w:rsid w:val="00AE44D3"/>
    <w:rsid w:val="00AF73E5"/>
    <w:rsid w:val="00B14F2D"/>
    <w:rsid w:val="00B17CB2"/>
    <w:rsid w:val="00B205F4"/>
    <w:rsid w:val="00B21435"/>
    <w:rsid w:val="00B21E92"/>
    <w:rsid w:val="00B22692"/>
    <w:rsid w:val="00B23EA3"/>
    <w:rsid w:val="00B2449C"/>
    <w:rsid w:val="00B32E5E"/>
    <w:rsid w:val="00B35202"/>
    <w:rsid w:val="00B357AA"/>
    <w:rsid w:val="00B3747B"/>
    <w:rsid w:val="00B43DCD"/>
    <w:rsid w:val="00B51145"/>
    <w:rsid w:val="00B53204"/>
    <w:rsid w:val="00B53723"/>
    <w:rsid w:val="00B55BA6"/>
    <w:rsid w:val="00B57EAC"/>
    <w:rsid w:val="00B6059A"/>
    <w:rsid w:val="00B66E44"/>
    <w:rsid w:val="00B673C9"/>
    <w:rsid w:val="00B73116"/>
    <w:rsid w:val="00B7374A"/>
    <w:rsid w:val="00B777A2"/>
    <w:rsid w:val="00B84A20"/>
    <w:rsid w:val="00B92ABA"/>
    <w:rsid w:val="00BA17DC"/>
    <w:rsid w:val="00BA2C00"/>
    <w:rsid w:val="00BA316F"/>
    <w:rsid w:val="00BA5A71"/>
    <w:rsid w:val="00BA6C4D"/>
    <w:rsid w:val="00BC27FC"/>
    <w:rsid w:val="00BC382C"/>
    <w:rsid w:val="00BC53D0"/>
    <w:rsid w:val="00BC545F"/>
    <w:rsid w:val="00BC5B9A"/>
    <w:rsid w:val="00BD458C"/>
    <w:rsid w:val="00BD7049"/>
    <w:rsid w:val="00BE5537"/>
    <w:rsid w:val="00BF00BA"/>
    <w:rsid w:val="00BF041F"/>
    <w:rsid w:val="00BF6C90"/>
    <w:rsid w:val="00C023FE"/>
    <w:rsid w:val="00C0556C"/>
    <w:rsid w:val="00C062F3"/>
    <w:rsid w:val="00C12D63"/>
    <w:rsid w:val="00C21D29"/>
    <w:rsid w:val="00C242D4"/>
    <w:rsid w:val="00C4023A"/>
    <w:rsid w:val="00C44B6D"/>
    <w:rsid w:val="00C46F5C"/>
    <w:rsid w:val="00C503E5"/>
    <w:rsid w:val="00C63246"/>
    <w:rsid w:val="00C700B3"/>
    <w:rsid w:val="00C701F5"/>
    <w:rsid w:val="00C70395"/>
    <w:rsid w:val="00C75355"/>
    <w:rsid w:val="00C84DA1"/>
    <w:rsid w:val="00C85A12"/>
    <w:rsid w:val="00C864E8"/>
    <w:rsid w:val="00C8789D"/>
    <w:rsid w:val="00C91A0B"/>
    <w:rsid w:val="00C93A1D"/>
    <w:rsid w:val="00C940DF"/>
    <w:rsid w:val="00C9478F"/>
    <w:rsid w:val="00C95323"/>
    <w:rsid w:val="00C97B96"/>
    <w:rsid w:val="00CA2259"/>
    <w:rsid w:val="00CA2B73"/>
    <w:rsid w:val="00CA3B68"/>
    <w:rsid w:val="00CA5357"/>
    <w:rsid w:val="00CA5E59"/>
    <w:rsid w:val="00CA74BB"/>
    <w:rsid w:val="00CC3346"/>
    <w:rsid w:val="00CC7E02"/>
    <w:rsid w:val="00CF07B6"/>
    <w:rsid w:val="00CF277C"/>
    <w:rsid w:val="00D042A7"/>
    <w:rsid w:val="00D11A00"/>
    <w:rsid w:val="00D1449B"/>
    <w:rsid w:val="00D1763B"/>
    <w:rsid w:val="00D237C4"/>
    <w:rsid w:val="00D27FFC"/>
    <w:rsid w:val="00D30BBD"/>
    <w:rsid w:val="00D33471"/>
    <w:rsid w:val="00D337EE"/>
    <w:rsid w:val="00D34A86"/>
    <w:rsid w:val="00D37759"/>
    <w:rsid w:val="00D435AE"/>
    <w:rsid w:val="00D464F5"/>
    <w:rsid w:val="00D46D1A"/>
    <w:rsid w:val="00D569A0"/>
    <w:rsid w:val="00D62423"/>
    <w:rsid w:val="00D70C62"/>
    <w:rsid w:val="00D7407D"/>
    <w:rsid w:val="00D8595B"/>
    <w:rsid w:val="00D95142"/>
    <w:rsid w:val="00DB0F69"/>
    <w:rsid w:val="00DB34BB"/>
    <w:rsid w:val="00DB4011"/>
    <w:rsid w:val="00DC3363"/>
    <w:rsid w:val="00DC4C12"/>
    <w:rsid w:val="00DC6EF2"/>
    <w:rsid w:val="00DD3B36"/>
    <w:rsid w:val="00DE0A77"/>
    <w:rsid w:val="00DE7A7A"/>
    <w:rsid w:val="00E13B0E"/>
    <w:rsid w:val="00E14223"/>
    <w:rsid w:val="00E1482E"/>
    <w:rsid w:val="00E2038E"/>
    <w:rsid w:val="00E25926"/>
    <w:rsid w:val="00E30107"/>
    <w:rsid w:val="00E35B82"/>
    <w:rsid w:val="00E365B6"/>
    <w:rsid w:val="00E372A9"/>
    <w:rsid w:val="00E453F6"/>
    <w:rsid w:val="00E47169"/>
    <w:rsid w:val="00E47A5D"/>
    <w:rsid w:val="00E519E9"/>
    <w:rsid w:val="00E62083"/>
    <w:rsid w:val="00E67A66"/>
    <w:rsid w:val="00E757B5"/>
    <w:rsid w:val="00E776DF"/>
    <w:rsid w:val="00E81E1E"/>
    <w:rsid w:val="00E82847"/>
    <w:rsid w:val="00E838D9"/>
    <w:rsid w:val="00E857F6"/>
    <w:rsid w:val="00E867D6"/>
    <w:rsid w:val="00E907DD"/>
    <w:rsid w:val="00E91F41"/>
    <w:rsid w:val="00E960EC"/>
    <w:rsid w:val="00E96ECF"/>
    <w:rsid w:val="00EA78BD"/>
    <w:rsid w:val="00EB212A"/>
    <w:rsid w:val="00EB6C81"/>
    <w:rsid w:val="00EC0ADC"/>
    <w:rsid w:val="00EC1F35"/>
    <w:rsid w:val="00EC3EAE"/>
    <w:rsid w:val="00EC601E"/>
    <w:rsid w:val="00ED0C09"/>
    <w:rsid w:val="00ED2BEE"/>
    <w:rsid w:val="00ED41AE"/>
    <w:rsid w:val="00ED57FA"/>
    <w:rsid w:val="00EF379B"/>
    <w:rsid w:val="00F039B3"/>
    <w:rsid w:val="00F10B52"/>
    <w:rsid w:val="00F1345B"/>
    <w:rsid w:val="00F14A16"/>
    <w:rsid w:val="00F16718"/>
    <w:rsid w:val="00F16D35"/>
    <w:rsid w:val="00F27532"/>
    <w:rsid w:val="00F308DF"/>
    <w:rsid w:val="00F34557"/>
    <w:rsid w:val="00F4122F"/>
    <w:rsid w:val="00F47BDD"/>
    <w:rsid w:val="00F51B70"/>
    <w:rsid w:val="00F57144"/>
    <w:rsid w:val="00F57765"/>
    <w:rsid w:val="00F618FA"/>
    <w:rsid w:val="00F62491"/>
    <w:rsid w:val="00F74C77"/>
    <w:rsid w:val="00F931F1"/>
    <w:rsid w:val="00FA191C"/>
    <w:rsid w:val="00FA6927"/>
    <w:rsid w:val="00FA6AA8"/>
    <w:rsid w:val="00FB2A05"/>
    <w:rsid w:val="00FD15F9"/>
    <w:rsid w:val="00FD19A7"/>
    <w:rsid w:val="00FD7463"/>
    <w:rsid w:val="00FE1A3A"/>
    <w:rsid w:val="00FE5026"/>
    <w:rsid w:val="00FE55FA"/>
    <w:rsid w:val="00FE65F2"/>
    <w:rsid w:val="00FF16F2"/>
    <w:rsid w:val="00FF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32E40"/>
  <w15:chartTrackingRefBased/>
  <w15:docId w15:val="{487D92AD-C79A-484D-A6B2-F4D8A511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9A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709A2"/>
    <w:rPr>
      <w:rFonts w:ascii="Calibri" w:eastAsia="Calibri" w:hAnsi="Calibri" w:cs="Times New Roman"/>
    </w:rPr>
  </w:style>
  <w:style w:type="paragraph" w:styleId="Footer">
    <w:name w:val="footer"/>
    <w:basedOn w:val="Normal"/>
    <w:link w:val="FooterChar"/>
    <w:uiPriority w:val="99"/>
    <w:unhideWhenUsed/>
    <w:rsid w:val="00A709A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709A2"/>
    <w:rPr>
      <w:rFonts w:ascii="Calibri" w:eastAsia="Calibri" w:hAnsi="Calibri" w:cs="Times New Roman"/>
    </w:rPr>
  </w:style>
  <w:style w:type="table" w:styleId="TableGrid">
    <w:name w:val="Table Grid"/>
    <w:basedOn w:val="TableNormal"/>
    <w:uiPriority w:val="59"/>
    <w:rsid w:val="00A709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718"/>
    <w:pPr>
      <w:ind w:left="720"/>
      <w:contextualSpacing/>
    </w:pPr>
  </w:style>
  <w:style w:type="table" w:customStyle="1" w:styleId="TableGrid1">
    <w:name w:val="Table Grid1"/>
    <w:basedOn w:val="TableNormal"/>
    <w:next w:val="TableGrid"/>
    <w:uiPriority w:val="39"/>
    <w:rsid w:val="000F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1" ma:contentTypeDescription="Create a new document." ma:contentTypeScope="" ma:versionID="1ad16e25481564dde1c8c80419dd18a6">
  <xsd:schema xmlns:xsd="http://www.w3.org/2001/XMLSchema" xmlns:xs="http://www.w3.org/2001/XMLSchema" xmlns:p="http://schemas.microsoft.com/office/2006/metadata/properties" xmlns:ns2="81efd495-3922-4ac4-a7e4-7021ad1d831d" targetNamespace="http://schemas.microsoft.com/office/2006/metadata/properties" ma:root="true" ma:fieldsID="6985d01e74bcabe4ede839e24c41bfb1" ns2:_="">
    <xsd:import namespace="81efd495-3922-4ac4-a7e4-7021ad1d83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41A74-2EBF-4F0A-9ED2-135F732AFF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33F93-B01E-4E8E-8B97-CAD3565B3107}">
  <ds:schemaRefs>
    <ds:schemaRef ds:uri="http://schemas.openxmlformats.org/officeDocument/2006/bibliography"/>
  </ds:schemaRefs>
</ds:datastoreItem>
</file>

<file path=customXml/itemProps3.xml><?xml version="1.0" encoding="utf-8"?>
<ds:datastoreItem xmlns:ds="http://schemas.openxmlformats.org/officeDocument/2006/customXml" ds:itemID="{89614692-47F7-4AE1-B8B8-2A88941E9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d495-3922-4ac4-a7e4-7021ad1d8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6BA5D-640B-428F-8A39-79811D9688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Mays</dc:creator>
  <cp:keywords/>
  <dc:description/>
  <cp:lastModifiedBy>Libby Latham</cp:lastModifiedBy>
  <cp:revision>2</cp:revision>
  <cp:lastPrinted>2021-12-21T14:46:00Z</cp:lastPrinted>
  <dcterms:created xsi:type="dcterms:W3CDTF">2023-06-02T15:10:00Z</dcterms:created>
  <dcterms:modified xsi:type="dcterms:W3CDTF">2023-06-02T15:10:00Z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